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AE5D" w14:textId="054F21C7" w:rsidR="000658F2" w:rsidRPr="000658F2" w:rsidRDefault="00FA2737" w:rsidP="000658F2">
      <w:pPr>
        <w:jc w:val="center"/>
        <w:rPr>
          <w:rFonts w:ascii="Arial" w:hAnsi="Arial"/>
          <w:b/>
          <w:sz w:val="32"/>
          <w:lang w:val="en-US"/>
        </w:rPr>
      </w:pPr>
      <w:r w:rsidRPr="004C3BCF">
        <w:rPr>
          <w:b/>
          <w:bCs/>
          <w:sz w:val="32"/>
          <w:szCs w:val="32"/>
          <w:lang w:val="en-GB"/>
        </w:rPr>
        <w:t>Admission</w:t>
      </w:r>
      <w:r w:rsidR="005A1443" w:rsidRPr="004C3BCF">
        <w:rPr>
          <w:b/>
          <w:bCs/>
          <w:sz w:val="32"/>
          <w:szCs w:val="32"/>
          <w:lang w:val="en-GB"/>
        </w:rPr>
        <w:t xml:space="preserve">s Policy </w:t>
      </w:r>
      <w:r w:rsidR="000658F2">
        <w:rPr>
          <w:rFonts w:ascii="Arial" w:hAnsi="Arial"/>
          <w:b/>
          <w:sz w:val="32"/>
          <w:lang w:val="en-US"/>
        </w:rPr>
        <w:t>for</w:t>
      </w:r>
      <w:r w:rsidR="000658F2" w:rsidRPr="000658F2">
        <w:rPr>
          <w:rFonts w:ascii="Arial" w:hAnsi="Arial"/>
          <w:b/>
          <w:sz w:val="32"/>
          <w:lang w:val="en-US"/>
        </w:rPr>
        <w:t xml:space="preserve"> the Diploma </w:t>
      </w:r>
      <w:proofErr w:type="spellStart"/>
      <w:r w:rsidR="000658F2" w:rsidRPr="000658F2">
        <w:rPr>
          <w:rFonts w:ascii="Arial" w:hAnsi="Arial"/>
          <w:b/>
          <w:sz w:val="32"/>
          <w:lang w:val="en-US"/>
        </w:rPr>
        <w:t>Programme</w:t>
      </w:r>
      <w:proofErr w:type="spellEnd"/>
      <w:r w:rsidR="000658F2" w:rsidRPr="000658F2">
        <w:rPr>
          <w:rFonts w:ascii="Arial" w:hAnsi="Arial"/>
          <w:b/>
          <w:sz w:val="32"/>
          <w:lang w:val="en-US"/>
        </w:rPr>
        <w:t xml:space="preserve"> at</w:t>
      </w:r>
    </w:p>
    <w:p w14:paraId="4128E10E" w14:textId="77777777" w:rsidR="000658F2" w:rsidRPr="004B43CB" w:rsidRDefault="000658F2" w:rsidP="000658F2">
      <w:pPr>
        <w:jc w:val="center"/>
        <w:rPr>
          <w:rFonts w:ascii="Arial" w:hAnsi="Arial"/>
          <w:b/>
          <w:sz w:val="32"/>
          <w:lang w:val="en-US"/>
        </w:rPr>
      </w:pPr>
      <w:r w:rsidRPr="004B43CB">
        <w:rPr>
          <w:rFonts w:ascii="Arial" w:hAnsi="Arial"/>
          <w:b/>
          <w:sz w:val="32"/>
          <w:lang w:val="en-US"/>
        </w:rPr>
        <w:t xml:space="preserve">Kristiansand </w:t>
      </w:r>
      <w:proofErr w:type="spellStart"/>
      <w:r w:rsidRPr="004B43CB">
        <w:rPr>
          <w:rFonts w:ascii="Arial" w:hAnsi="Arial"/>
          <w:b/>
          <w:sz w:val="32"/>
          <w:lang w:val="en-US"/>
        </w:rPr>
        <w:t>katedralskole</w:t>
      </w:r>
      <w:proofErr w:type="spellEnd"/>
      <w:r w:rsidRPr="004B43CB">
        <w:rPr>
          <w:rFonts w:ascii="Arial" w:hAnsi="Arial"/>
          <w:b/>
          <w:sz w:val="32"/>
          <w:lang w:val="en-US"/>
        </w:rPr>
        <w:t xml:space="preserve"> </w:t>
      </w:r>
      <w:proofErr w:type="spellStart"/>
      <w:r w:rsidRPr="004B43CB">
        <w:rPr>
          <w:rFonts w:ascii="Arial" w:hAnsi="Arial"/>
          <w:b/>
          <w:sz w:val="32"/>
          <w:lang w:val="en-US"/>
        </w:rPr>
        <w:t>Gimle</w:t>
      </w:r>
      <w:proofErr w:type="spellEnd"/>
      <w:r w:rsidRPr="004B43CB">
        <w:rPr>
          <w:rFonts w:ascii="Arial" w:hAnsi="Arial"/>
          <w:b/>
          <w:sz w:val="32"/>
          <w:lang w:val="en-US"/>
        </w:rPr>
        <w:t xml:space="preserve"> (KKG)</w:t>
      </w:r>
    </w:p>
    <w:p w14:paraId="2C222941" w14:textId="370F6444" w:rsidR="00543683" w:rsidRPr="004C3BCF" w:rsidRDefault="00543683" w:rsidP="00350F6F">
      <w:pPr>
        <w:rPr>
          <w:b/>
          <w:bCs/>
          <w:sz w:val="18"/>
          <w:szCs w:val="18"/>
          <w:lang w:val="en-GB"/>
        </w:rPr>
      </w:pPr>
    </w:p>
    <w:p w14:paraId="359573E9" w14:textId="77777777" w:rsidR="00543683" w:rsidRPr="003D2FAC" w:rsidRDefault="00543683">
      <w:pPr>
        <w:rPr>
          <w:sz w:val="18"/>
          <w:szCs w:val="18"/>
          <w:lang w:val="en-GB"/>
        </w:rPr>
      </w:pPr>
    </w:p>
    <w:p w14:paraId="418C8E8E" w14:textId="75EFD3F0" w:rsidR="005A1443" w:rsidRDefault="0091061D" w:rsidP="00682815">
      <w:pPr>
        <w:rPr>
          <w:lang w:val="en-GB"/>
        </w:rPr>
      </w:pPr>
      <w:r>
        <w:rPr>
          <w:lang w:val="en-GB"/>
        </w:rPr>
        <w:t xml:space="preserve">Kristiansand </w:t>
      </w:r>
      <w:proofErr w:type="spellStart"/>
      <w:r>
        <w:rPr>
          <w:lang w:val="en-GB"/>
        </w:rPr>
        <w:t>katedralskole</w:t>
      </w:r>
      <w:proofErr w:type="spellEnd"/>
      <w:r>
        <w:rPr>
          <w:lang w:val="en-GB"/>
        </w:rPr>
        <w:t xml:space="preserve"> </w:t>
      </w:r>
      <w:proofErr w:type="spellStart"/>
      <w:r>
        <w:rPr>
          <w:lang w:val="en-GB"/>
        </w:rPr>
        <w:t>Gimle</w:t>
      </w:r>
      <w:proofErr w:type="spellEnd"/>
      <w:r>
        <w:rPr>
          <w:lang w:val="en-GB"/>
        </w:rPr>
        <w:t xml:space="preserve"> </w:t>
      </w:r>
      <w:r w:rsidR="00B26F58">
        <w:rPr>
          <w:lang w:val="en-GB"/>
        </w:rPr>
        <w:t xml:space="preserve">(KKG) </w:t>
      </w:r>
      <w:r>
        <w:rPr>
          <w:lang w:val="en-GB"/>
        </w:rPr>
        <w:t>is a state school that</w:t>
      </w:r>
      <w:r w:rsidR="00880807">
        <w:rPr>
          <w:lang w:val="en-GB"/>
        </w:rPr>
        <w:t xml:space="preserve"> is primarily an offer for students living i</w:t>
      </w:r>
      <w:r w:rsidR="00034CFE">
        <w:rPr>
          <w:lang w:val="en-GB"/>
        </w:rPr>
        <w:t>n Agder</w:t>
      </w:r>
      <w:r w:rsidR="00A3187C">
        <w:rPr>
          <w:lang w:val="en-GB"/>
        </w:rPr>
        <w:t xml:space="preserve">. </w:t>
      </w:r>
      <w:r w:rsidR="00A3187C" w:rsidRPr="004B43CB">
        <w:rPr>
          <w:lang w:val="en-US"/>
        </w:rPr>
        <w:t>According to Norwegian law, all students between the a</w:t>
      </w:r>
      <w:r w:rsidR="00651014" w:rsidRPr="004B43CB">
        <w:rPr>
          <w:lang w:val="en-US"/>
        </w:rPr>
        <w:t>ges of 16 to 24</w:t>
      </w:r>
      <w:r w:rsidR="00A3187C" w:rsidRPr="004B43CB">
        <w:rPr>
          <w:lang w:val="en-US"/>
        </w:rPr>
        <w:t xml:space="preserve"> have the right to admission to an upper secondary </w:t>
      </w:r>
      <w:proofErr w:type="spellStart"/>
      <w:r w:rsidR="00A3187C" w:rsidRPr="004B43CB">
        <w:rPr>
          <w:lang w:val="en-US"/>
        </w:rPr>
        <w:t>programme</w:t>
      </w:r>
      <w:proofErr w:type="spellEnd"/>
      <w:r w:rsidR="00A3187C" w:rsidRPr="004B43CB">
        <w:rPr>
          <w:lang w:val="en-US"/>
        </w:rPr>
        <w:t>.</w:t>
      </w:r>
      <w:r w:rsidR="00A3187C" w:rsidRPr="003D2FAC">
        <w:rPr>
          <w:lang w:val="en-GB"/>
        </w:rPr>
        <w:t xml:space="preserve"> </w:t>
      </w:r>
      <w:r w:rsidR="003D2FAC" w:rsidRPr="003D2FAC">
        <w:rPr>
          <w:lang w:val="en-GB"/>
        </w:rPr>
        <w:t>The IB Diploma Programme is a challenging, broad and balanced two-year programme of international education for students aged 16 to 19. The programme is designed to equip students with the basic academic skills needed for university study, further education and their chosen profession, as well as developing the values and life</w:t>
      </w:r>
      <w:r w:rsidR="003D2FAC">
        <w:rPr>
          <w:lang w:val="en-GB"/>
        </w:rPr>
        <w:t>-</w:t>
      </w:r>
      <w:r w:rsidR="003D2FAC" w:rsidRPr="003D2FAC">
        <w:rPr>
          <w:lang w:val="en-GB"/>
        </w:rPr>
        <w:t>skills needed to live a fulfilled and purposeful life.</w:t>
      </w:r>
    </w:p>
    <w:p w14:paraId="4845C06B" w14:textId="77777777" w:rsidR="003D2FAC" w:rsidRPr="003D2FAC" w:rsidRDefault="003D2FAC" w:rsidP="00682815">
      <w:pPr>
        <w:rPr>
          <w:lang w:val="en-GB"/>
        </w:rPr>
      </w:pPr>
    </w:p>
    <w:p w14:paraId="3B998D0F" w14:textId="77777777" w:rsidR="00667F80" w:rsidRDefault="00667F80" w:rsidP="003D2FAC">
      <w:pPr>
        <w:rPr>
          <w:b/>
          <w:lang w:val="en-GB"/>
        </w:rPr>
      </w:pPr>
    </w:p>
    <w:p w14:paraId="36F392C0" w14:textId="4C51A700" w:rsidR="005A1443" w:rsidRDefault="005A1443" w:rsidP="003D2FAC">
      <w:pPr>
        <w:rPr>
          <w:b/>
          <w:lang w:val="en-GB"/>
        </w:rPr>
      </w:pPr>
      <w:r w:rsidRPr="003D2FAC">
        <w:rPr>
          <w:b/>
          <w:lang w:val="en-GB"/>
        </w:rPr>
        <w:t>Requirements</w:t>
      </w:r>
    </w:p>
    <w:p w14:paraId="7380994B" w14:textId="77777777" w:rsidR="00DE2997" w:rsidRPr="003D2FAC" w:rsidRDefault="00DE2997" w:rsidP="003D2FAC">
      <w:pPr>
        <w:rPr>
          <w:b/>
          <w:lang w:val="en-GB"/>
        </w:rPr>
      </w:pPr>
    </w:p>
    <w:p w14:paraId="3951AD56" w14:textId="3166CBE4" w:rsidR="003D5C92" w:rsidRDefault="003D2FAC" w:rsidP="00682815">
      <w:pPr>
        <w:rPr>
          <w:lang w:val="en-GB"/>
        </w:rPr>
      </w:pPr>
      <w:r>
        <w:rPr>
          <w:lang w:val="en-GB"/>
        </w:rPr>
        <w:t xml:space="preserve">IB at </w:t>
      </w:r>
      <w:r w:rsidR="00DE6397">
        <w:rPr>
          <w:lang w:val="en-GB"/>
        </w:rPr>
        <w:t>KKG</w:t>
      </w:r>
      <w:r w:rsidR="005A1443" w:rsidRPr="003D2FAC">
        <w:rPr>
          <w:lang w:val="en-GB"/>
        </w:rPr>
        <w:t xml:space="preserve"> requires a student to study languages, social sciences, natural sciences and mathematics over two years. It is based on the first year of Norwegian </w:t>
      </w:r>
      <w:proofErr w:type="spellStart"/>
      <w:r w:rsidR="005A1443" w:rsidRPr="003D2FAC">
        <w:rPr>
          <w:lang w:val="en-GB"/>
        </w:rPr>
        <w:t>videregående</w:t>
      </w:r>
      <w:proofErr w:type="spellEnd"/>
      <w:r w:rsidR="005A1443" w:rsidRPr="003D2FAC">
        <w:rPr>
          <w:lang w:val="en-GB"/>
        </w:rPr>
        <w:t xml:space="preserve"> </w:t>
      </w:r>
      <w:proofErr w:type="spellStart"/>
      <w:r w:rsidR="005A1443" w:rsidRPr="003D2FAC">
        <w:rPr>
          <w:lang w:val="en-GB"/>
        </w:rPr>
        <w:t>skole</w:t>
      </w:r>
      <w:proofErr w:type="spellEnd"/>
      <w:r w:rsidR="005A1443" w:rsidRPr="003D2FAC">
        <w:rPr>
          <w:lang w:val="en-GB"/>
        </w:rPr>
        <w:t>,</w:t>
      </w:r>
      <w:r w:rsidR="001244FD">
        <w:rPr>
          <w:lang w:val="en-GB"/>
        </w:rPr>
        <w:t xml:space="preserve"> </w:t>
      </w:r>
      <w:r w:rsidR="005A1443" w:rsidRPr="003D2FAC">
        <w:rPr>
          <w:lang w:val="en-GB"/>
        </w:rPr>
        <w:t>or similar academic preparati</w:t>
      </w:r>
      <w:r>
        <w:rPr>
          <w:lang w:val="en-GB"/>
        </w:rPr>
        <w:t xml:space="preserve">on. The IB Diploma course </w:t>
      </w:r>
      <w:r w:rsidR="005A1443" w:rsidRPr="003D2FAC">
        <w:rPr>
          <w:lang w:val="en-GB"/>
        </w:rPr>
        <w:t xml:space="preserve">is taught in English </w:t>
      </w:r>
      <w:r>
        <w:rPr>
          <w:lang w:val="en-GB"/>
        </w:rPr>
        <w:t xml:space="preserve">and </w:t>
      </w:r>
      <w:r w:rsidR="005A1443" w:rsidRPr="003D2FAC">
        <w:rPr>
          <w:lang w:val="en-GB"/>
        </w:rPr>
        <w:t xml:space="preserve">is designed to cater for internationally mobile student applicants and Norwegian students interested in a secondary school education </w:t>
      </w:r>
      <w:r w:rsidR="00E10159">
        <w:rPr>
          <w:lang w:val="en-GB"/>
        </w:rPr>
        <w:t xml:space="preserve">preparing them for universities in Norway and abroad. </w:t>
      </w:r>
    </w:p>
    <w:p w14:paraId="41A02DB0" w14:textId="77777777" w:rsidR="005A1443" w:rsidRPr="003D2FAC" w:rsidRDefault="005A1443" w:rsidP="003D2FAC">
      <w:pPr>
        <w:rPr>
          <w:lang w:val="en-GB"/>
        </w:rPr>
      </w:pPr>
    </w:p>
    <w:p w14:paraId="3AC2ED5B" w14:textId="77777777" w:rsidR="005A31C2" w:rsidRDefault="005A31C2" w:rsidP="005A31C2">
      <w:pPr>
        <w:rPr>
          <w:b/>
          <w:lang w:val="en-GB"/>
        </w:rPr>
      </w:pPr>
    </w:p>
    <w:p w14:paraId="63187E4B" w14:textId="77777777" w:rsidR="005A31C2" w:rsidRPr="00B377F4" w:rsidRDefault="005A31C2" w:rsidP="005A31C2">
      <w:pPr>
        <w:rPr>
          <w:b/>
          <w:lang w:val="en-GB"/>
        </w:rPr>
      </w:pPr>
      <w:r w:rsidRPr="00B377F4">
        <w:rPr>
          <w:b/>
          <w:lang w:val="en-GB"/>
        </w:rPr>
        <w:t>Necessary qualifications:</w:t>
      </w:r>
    </w:p>
    <w:p w14:paraId="3DB1F2F7" w14:textId="77777777" w:rsidR="005A31C2" w:rsidRPr="00BD2731" w:rsidRDefault="005A31C2" w:rsidP="005A31C2">
      <w:pPr>
        <w:pStyle w:val="Listeavsnitt"/>
        <w:numPr>
          <w:ilvl w:val="0"/>
          <w:numId w:val="6"/>
        </w:numPr>
        <w:rPr>
          <w:sz w:val="22"/>
          <w:szCs w:val="22"/>
        </w:rPr>
      </w:pPr>
      <w:proofErr w:type="spellStart"/>
      <w:r w:rsidRPr="00BD2731">
        <w:rPr>
          <w:sz w:val="22"/>
          <w:szCs w:val="22"/>
        </w:rPr>
        <w:t>Completed</w:t>
      </w:r>
      <w:proofErr w:type="spellEnd"/>
      <w:r w:rsidRPr="00BD2731">
        <w:rPr>
          <w:sz w:val="22"/>
          <w:szCs w:val="22"/>
        </w:rPr>
        <w:t xml:space="preserve"> Vg1 studiespesialisering or Vg1 studieforberedende</w:t>
      </w:r>
    </w:p>
    <w:p w14:paraId="6EC2C0E6" w14:textId="77777777" w:rsidR="005A31C2" w:rsidRPr="00BD2731" w:rsidRDefault="005A31C2" w:rsidP="005A31C2">
      <w:pPr>
        <w:pStyle w:val="Listeavsnitt"/>
        <w:numPr>
          <w:ilvl w:val="0"/>
          <w:numId w:val="6"/>
        </w:numPr>
        <w:rPr>
          <w:sz w:val="22"/>
          <w:szCs w:val="22"/>
          <w:lang w:val="en-GB"/>
        </w:rPr>
      </w:pPr>
      <w:r w:rsidRPr="00BD2731">
        <w:rPr>
          <w:sz w:val="22"/>
          <w:szCs w:val="22"/>
          <w:lang w:val="en-GB"/>
        </w:rPr>
        <w:t>Grade 4 or better in Vg1 English – or a similar English course</w:t>
      </w:r>
    </w:p>
    <w:p w14:paraId="406F2939" w14:textId="77777777" w:rsidR="005A31C2" w:rsidRPr="00BD2731" w:rsidRDefault="005A31C2" w:rsidP="005A31C2">
      <w:pPr>
        <w:pStyle w:val="Listeavsnitt"/>
        <w:numPr>
          <w:ilvl w:val="0"/>
          <w:numId w:val="6"/>
        </w:numPr>
        <w:rPr>
          <w:sz w:val="22"/>
          <w:szCs w:val="22"/>
          <w:lang w:val="en-GB"/>
        </w:rPr>
      </w:pPr>
      <w:r w:rsidRPr="00BD2731">
        <w:rPr>
          <w:sz w:val="22"/>
          <w:szCs w:val="22"/>
          <w:lang w:val="en-GB"/>
        </w:rPr>
        <w:t>Grade 4 in Vg1 1T Mathematics – or similar level of Mathematics</w:t>
      </w:r>
    </w:p>
    <w:p w14:paraId="038D3851" w14:textId="77777777" w:rsidR="005A31C2" w:rsidRPr="00BD2731" w:rsidRDefault="005A31C2" w:rsidP="005A31C2">
      <w:pPr>
        <w:pStyle w:val="Listeavsnitt"/>
        <w:numPr>
          <w:ilvl w:val="0"/>
          <w:numId w:val="6"/>
        </w:numPr>
        <w:rPr>
          <w:sz w:val="22"/>
          <w:szCs w:val="22"/>
          <w:lang w:val="en-GB"/>
        </w:rPr>
      </w:pPr>
      <w:r w:rsidRPr="00BD2731">
        <w:rPr>
          <w:sz w:val="22"/>
          <w:szCs w:val="22"/>
          <w:lang w:val="en-GB"/>
        </w:rPr>
        <w:t>A fulfilled IB middle years program (MYP5) – with 5,8 in average grade</w:t>
      </w:r>
    </w:p>
    <w:p w14:paraId="5BB62F46" w14:textId="1951BF67" w:rsidR="005A31C2" w:rsidRDefault="005A31C2" w:rsidP="005A31C2">
      <w:pPr>
        <w:pStyle w:val="Listeavsnitt"/>
        <w:numPr>
          <w:ilvl w:val="1"/>
          <w:numId w:val="6"/>
        </w:numPr>
        <w:rPr>
          <w:sz w:val="22"/>
          <w:szCs w:val="22"/>
          <w:lang w:val="en-GB"/>
        </w:rPr>
      </w:pPr>
      <w:r w:rsidRPr="00BD2731">
        <w:rPr>
          <w:sz w:val="22"/>
          <w:szCs w:val="22"/>
          <w:lang w:val="en-GB"/>
        </w:rPr>
        <w:t>3 in all subjects, but 5 in Mathematics</w:t>
      </w:r>
    </w:p>
    <w:p w14:paraId="70288345" w14:textId="78196610" w:rsidR="008F4342" w:rsidRPr="00BD2731" w:rsidRDefault="008F4342" w:rsidP="005A31C2">
      <w:pPr>
        <w:pStyle w:val="Listeavsnitt"/>
        <w:numPr>
          <w:ilvl w:val="1"/>
          <w:numId w:val="6"/>
        </w:numPr>
        <w:rPr>
          <w:sz w:val="22"/>
          <w:szCs w:val="22"/>
          <w:lang w:val="en-GB"/>
        </w:rPr>
      </w:pPr>
      <w:r>
        <w:rPr>
          <w:sz w:val="22"/>
          <w:szCs w:val="22"/>
          <w:lang w:val="en-GB"/>
        </w:rPr>
        <w:t>A minimum of Norwegian phase 4</w:t>
      </w:r>
    </w:p>
    <w:p w14:paraId="774084F1" w14:textId="77777777" w:rsidR="005A31C2" w:rsidRPr="00BD2731" w:rsidRDefault="005A31C2" w:rsidP="005A31C2">
      <w:pPr>
        <w:pStyle w:val="Listeavsnitt"/>
        <w:numPr>
          <w:ilvl w:val="1"/>
          <w:numId w:val="6"/>
        </w:numPr>
        <w:rPr>
          <w:sz w:val="22"/>
          <w:szCs w:val="22"/>
          <w:lang w:val="en-GB"/>
        </w:rPr>
      </w:pPr>
      <w:r w:rsidRPr="00BD2731">
        <w:rPr>
          <w:sz w:val="22"/>
          <w:szCs w:val="22"/>
          <w:lang w:val="en-GB"/>
        </w:rPr>
        <w:t>Approved soft skills</w:t>
      </w:r>
    </w:p>
    <w:p w14:paraId="0138FCB4" w14:textId="77777777" w:rsidR="005A31C2" w:rsidRPr="00BD2731" w:rsidRDefault="005A31C2" w:rsidP="005A31C2">
      <w:pPr>
        <w:pStyle w:val="Listeavsnitt"/>
        <w:numPr>
          <w:ilvl w:val="0"/>
          <w:numId w:val="6"/>
        </w:numPr>
        <w:rPr>
          <w:sz w:val="22"/>
          <w:szCs w:val="22"/>
          <w:lang w:val="en-GB"/>
        </w:rPr>
      </w:pPr>
      <w:r w:rsidRPr="00BD2731">
        <w:rPr>
          <w:sz w:val="22"/>
          <w:szCs w:val="22"/>
          <w:lang w:val="en-GB"/>
        </w:rPr>
        <w:t>Completed 10</w:t>
      </w:r>
      <w:r w:rsidRPr="00BD2731">
        <w:rPr>
          <w:sz w:val="22"/>
          <w:szCs w:val="22"/>
          <w:vertAlign w:val="superscript"/>
          <w:lang w:val="en-GB"/>
        </w:rPr>
        <w:t>th</w:t>
      </w:r>
      <w:r w:rsidRPr="00BD2731">
        <w:rPr>
          <w:sz w:val="22"/>
          <w:szCs w:val="22"/>
          <w:lang w:val="en-GB"/>
        </w:rPr>
        <w:t xml:space="preserve"> grade in the Norwegian school system if students are mature and have completed </w:t>
      </w:r>
      <w:proofErr w:type="spellStart"/>
      <w:r w:rsidRPr="00BD2731">
        <w:rPr>
          <w:sz w:val="22"/>
          <w:szCs w:val="22"/>
          <w:lang w:val="en-GB"/>
        </w:rPr>
        <w:t>Matematikk</w:t>
      </w:r>
      <w:proofErr w:type="spellEnd"/>
      <w:r w:rsidRPr="00BD2731">
        <w:rPr>
          <w:sz w:val="22"/>
          <w:szCs w:val="22"/>
          <w:lang w:val="en-GB"/>
        </w:rPr>
        <w:t xml:space="preserve"> 1T and Vg1 English</w:t>
      </w:r>
    </w:p>
    <w:p w14:paraId="02432F48" w14:textId="77777777" w:rsidR="005A31C2" w:rsidRPr="00BD2731" w:rsidRDefault="005A31C2" w:rsidP="005A31C2">
      <w:pPr>
        <w:pStyle w:val="Listeavsnitt"/>
        <w:numPr>
          <w:ilvl w:val="0"/>
          <w:numId w:val="6"/>
        </w:numPr>
        <w:rPr>
          <w:sz w:val="22"/>
          <w:szCs w:val="22"/>
          <w:lang w:val="en-GB"/>
        </w:rPr>
      </w:pPr>
      <w:r w:rsidRPr="00BD2731">
        <w:rPr>
          <w:sz w:val="22"/>
          <w:szCs w:val="22"/>
          <w:lang w:val="en-GB"/>
        </w:rPr>
        <w:t xml:space="preserve">Equivalent qualifications to any of the above, including a minimum of 10 years of schooling </w:t>
      </w:r>
    </w:p>
    <w:p w14:paraId="66797EE0" w14:textId="77777777" w:rsidR="005A31C2" w:rsidRPr="008F4342" w:rsidRDefault="005A31C2" w:rsidP="005A31C2">
      <w:pPr>
        <w:rPr>
          <w:sz w:val="22"/>
          <w:szCs w:val="22"/>
          <w:lang w:val="en-GB"/>
        </w:rPr>
      </w:pPr>
    </w:p>
    <w:p w14:paraId="5E0532AC" w14:textId="77777777" w:rsidR="005A31C2" w:rsidRPr="008F4342" w:rsidRDefault="005A31C2" w:rsidP="005A31C2">
      <w:pPr>
        <w:pStyle w:val="Listeavsnitt"/>
        <w:numPr>
          <w:ilvl w:val="0"/>
          <w:numId w:val="6"/>
        </w:numPr>
        <w:rPr>
          <w:sz w:val="22"/>
          <w:szCs w:val="22"/>
          <w:lang w:val="en-GB"/>
        </w:rPr>
      </w:pPr>
      <w:r w:rsidRPr="008F4342">
        <w:rPr>
          <w:sz w:val="22"/>
          <w:szCs w:val="22"/>
          <w:lang w:val="en-GB"/>
        </w:rPr>
        <w:t xml:space="preserve">Norwegian skills: All IB Diploma Programme students at KKG are to be qualified to study both at universities in Norway and abroad, so students must have enough Norwegian skills to be able to pass Norwegian B HL (with a grade of 3). If necessary, they need to attend a Norwegian course outside school at their own </w:t>
      </w:r>
      <w:proofErr w:type="spellStart"/>
      <w:r w:rsidRPr="008F4342">
        <w:rPr>
          <w:sz w:val="22"/>
          <w:szCs w:val="22"/>
          <w:lang w:val="en-GB"/>
        </w:rPr>
        <w:t>expence</w:t>
      </w:r>
      <w:proofErr w:type="spellEnd"/>
      <w:r w:rsidRPr="008F4342">
        <w:rPr>
          <w:sz w:val="22"/>
          <w:szCs w:val="22"/>
          <w:lang w:val="en-GB"/>
        </w:rPr>
        <w:t>.</w:t>
      </w:r>
    </w:p>
    <w:p w14:paraId="0875D32B" w14:textId="77777777" w:rsidR="005A31C2" w:rsidRDefault="005A31C2" w:rsidP="005A31C2">
      <w:pPr>
        <w:rPr>
          <w:b/>
          <w:lang w:val="en-GB"/>
        </w:rPr>
      </w:pPr>
    </w:p>
    <w:p w14:paraId="36B21305" w14:textId="76CA2863" w:rsidR="005A31C2" w:rsidRDefault="005A31C2" w:rsidP="005A31C2">
      <w:pPr>
        <w:rPr>
          <w:lang w:val="en-GB"/>
        </w:rPr>
      </w:pPr>
    </w:p>
    <w:p w14:paraId="447C44FE" w14:textId="77777777" w:rsidR="00784BB7" w:rsidRDefault="00784BB7" w:rsidP="005A31C2">
      <w:pPr>
        <w:rPr>
          <w:lang w:val="en-GB"/>
        </w:rPr>
      </w:pPr>
    </w:p>
    <w:p w14:paraId="6890721E" w14:textId="77777777" w:rsidR="005A31C2" w:rsidRPr="003D2FAC" w:rsidRDefault="005A31C2" w:rsidP="005A31C2">
      <w:pPr>
        <w:rPr>
          <w:lang w:val="en-GB"/>
        </w:rPr>
      </w:pPr>
    </w:p>
    <w:p w14:paraId="0876D7CC" w14:textId="77777777" w:rsidR="005A31C2" w:rsidRDefault="005A31C2" w:rsidP="005A31C2">
      <w:pPr>
        <w:rPr>
          <w:b/>
          <w:lang w:val="en-GB"/>
        </w:rPr>
      </w:pPr>
      <w:r w:rsidRPr="00085404">
        <w:rPr>
          <w:b/>
          <w:lang w:val="en-GB"/>
        </w:rPr>
        <w:lastRenderedPageBreak/>
        <w:t xml:space="preserve">Criteria for admission </w:t>
      </w:r>
    </w:p>
    <w:p w14:paraId="524159FE" w14:textId="77777777" w:rsidR="005A31C2" w:rsidRPr="00085404" w:rsidRDefault="005A31C2" w:rsidP="005A31C2">
      <w:pPr>
        <w:rPr>
          <w:b/>
          <w:lang w:val="en-GB"/>
        </w:rPr>
      </w:pPr>
    </w:p>
    <w:p w14:paraId="3026378C" w14:textId="77777777" w:rsidR="005A31C2" w:rsidRDefault="005A31C2" w:rsidP="005A31C2">
      <w:pPr>
        <w:rPr>
          <w:lang w:val="en-GB"/>
        </w:rPr>
      </w:pPr>
      <w:r w:rsidRPr="003D2FAC">
        <w:rPr>
          <w:lang w:val="en-GB"/>
        </w:rPr>
        <w:t xml:space="preserve">We look for candidates: </w:t>
      </w:r>
    </w:p>
    <w:p w14:paraId="452DBA45" w14:textId="77777777" w:rsidR="005A31C2" w:rsidRPr="003D2FAC" w:rsidRDefault="005A31C2" w:rsidP="005A31C2">
      <w:pPr>
        <w:rPr>
          <w:lang w:val="en-GB"/>
        </w:rPr>
      </w:pPr>
    </w:p>
    <w:p w14:paraId="064FBCB1" w14:textId="77777777" w:rsidR="005A31C2" w:rsidRPr="00AD5891" w:rsidRDefault="005A31C2" w:rsidP="005A31C2">
      <w:pPr>
        <w:pStyle w:val="Listeavsnitt"/>
        <w:numPr>
          <w:ilvl w:val="0"/>
          <w:numId w:val="5"/>
        </w:numPr>
        <w:rPr>
          <w:lang w:val="en-GB"/>
        </w:rPr>
      </w:pPr>
      <w:r w:rsidRPr="00AD5891">
        <w:rPr>
          <w:lang w:val="en-GB"/>
        </w:rPr>
        <w:t>who are motivated</w:t>
      </w:r>
      <w:r>
        <w:rPr>
          <w:lang w:val="en-GB"/>
        </w:rPr>
        <w:t xml:space="preserve"> and </w:t>
      </w:r>
      <w:proofErr w:type="gramStart"/>
      <w:r w:rsidRPr="00AD5891">
        <w:rPr>
          <w:lang w:val="en-GB"/>
        </w:rPr>
        <w:t>determined</w:t>
      </w:r>
      <w:proofErr w:type="gramEnd"/>
      <w:r w:rsidRPr="00AD5891">
        <w:rPr>
          <w:lang w:val="en-GB"/>
        </w:rPr>
        <w:t xml:space="preserve"> </w:t>
      </w:r>
    </w:p>
    <w:p w14:paraId="3C067AB0" w14:textId="77777777" w:rsidR="005A31C2" w:rsidRPr="00AD5891" w:rsidRDefault="005A31C2" w:rsidP="005A31C2">
      <w:pPr>
        <w:pStyle w:val="Listeavsnitt"/>
        <w:numPr>
          <w:ilvl w:val="0"/>
          <w:numId w:val="5"/>
        </w:numPr>
        <w:rPr>
          <w:lang w:val="en-GB"/>
        </w:rPr>
      </w:pPr>
      <w:r w:rsidRPr="00AD5891">
        <w:rPr>
          <w:lang w:val="en-GB"/>
        </w:rPr>
        <w:t xml:space="preserve">whose academic performance is average to excellent </w:t>
      </w:r>
    </w:p>
    <w:p w14:paraId="5F9D881A" w14:textId="77777777" w:rsidR="005A31C2" w:rsidRPr="00AD5891" w:rsidRDefault="005A31C2" w:rsidP="005A31C2">
      <w:pPr>
        <w:pStyle w:val="Listeavsnitt"/>
        <w:numPr>
          <w:ilvl w:val="0"/>
          <w:numId w:val="5"/>
        </w:numPr>
        <w:rPr>
          <w:lang w:val="en-GB"/>
        </w:rPr>
      </w:pPr>
      <w:r w:rsidRPr="00AD5891">
        <w:rPr>
          <w:lang w:val="en-GB"/>
        </w:rPr>
        <w:t xml:space="preserve">whose conduct is good overall, and who are respectful to others </w:t>
      </w:r>
    </w:p>
    <w:p w14:paraId="397B494D" w14:textId="77777777" w:rsidR="005A31C2" w:rsidRPr="00AD5891" w:rsidRDefault="005A31C2" w:rsidP="005A31C2">
      <w:pPr>
        <w:pStyle w:val="Listeavsnitt"/>
        <w:numPr>
          <w:ilvl w:val="0"/>
          <w:numId w:val="5"/>
        </w:numPr>
        <w:rPr>
          <w:lang w:val="en-GB"/>
        </w:rPr>
      </w:pPr>
      <w:r w:rsidRPr="00AD5891">
        <w:rPr>
          <w:lang w:val="en-GB"/>
        </w:rPr>
        <w:t xml:space="preserve">who are committed to the school’s vision, mission and </w:t>
      </w:r>
      <w:proofErr w:type="gramStart"/>
      <w:r w:rsidRPr="00AD5891">
        <w:rPr>
          <w:lang w:val="en-GB"/>
        </w:rPr>
        <w:t>philosophy</w:t>
      </w:r>
      <w:proofErr w:type="gramEnd"/>
      <w:r w:rsidRPr="00AD5891">
        <w:rPr>
          <w:lang w:val="en-GB"/>
        </w:rPr>
        <w:t xml:space="preserve"> </w:t>
      </w:r>
    </w:p>
    <w:p w14:paraId="49B7F27A" w14:textId="77777777" w:rsidR="005A31C2" w:rsidRPr="00AD5891" w:rsidRDefault="005A31C2" w:rsidP="005A31C2">
      <w:pPr>
        <w:pStyle w:val="Listeavsnitt"/>
        <w:numPr>
          <w:ilvl w:val="0"/>
          <w:numId w:val="5"/>
        </w:numPr>
        <w:rPr>
          <w:lang w:val="en-GB"/>
        </w:rPr>
      </w:pPr>
      <w:r w:rsidRPr="00AD5891">
        <w:rPr>
          <w:lang w:val="en-GB"/>
        </w:rPr>
        <w:t xml:space="preserve">who are </w:t>
      </w:r>
      <w:proofErr w:type="gramStart"/>
      <w:r w:rsidRPr="00AD5891">
        <w:rPr>
          <w:lang w:val="en-GB"/>
        </w:rPr>
        <w:t>internationally-minded</w:t>
      </w:r>
      <w:proofErr w:type="gramEnd"/>
      <w:r w:rsidRPr="00AD5891">
        <w:rPr>
          <w:lang w:val="en-GB"/>
        </w:rPr>
        <w:t xml:space="preserve"> </w:t>
      </w:r>
    </w:p>
    <w:p w14:paraId="30DE148D" w14:textId="77777777" w:rsidR="005A31C2" w:rsidRPr="00AD5891" w:rsidRDefault="005A31C2" w:rsidP="005A31C2">
      <w:pPr>
        <w:pStyle w:val="Listeavsnitt"/>
        <w:numPr>
          <w:ilvl w:val="0"/>
          <w:numId w:val="5"/>
        </w:numPr>
        <w:rPr>
          <w:lang w:val="en-GB"/>
        </w:rPr>
      </w:pPr>
      <w:r w:rsidRPr="00AD5891">
        <w:rPr>
          <w:lang w:val="en-GB"/>
        </w:rPr>
        <w:t xml:space="preserve">who would benefit from the IBDP </w:t>
      </w:r>
      <w:proofErr w:type="gramStart"/>
      <w:r w:rsidRPr="00AD5891">
        <w:rPr>
          <w:lang w:val="en-GB"/>
        </w:rPr>
        <w:t>curriculum</w:t>
      </w:r>
      <w:proofErr w:type="gramEnd"/>
      <w:r w:rsidRPr="00AD5891">
        <w:rPr>
          <w:lang w:val="en-GB"/>
        </w:rPr>
        <w:t xml:space="preserve"> </w:t>
      </w:r>
    </w:p>
    <w:p w14:paraId="52C74415" w14:textId="50DBD088" w:rsidR="005A31C2" w:rsidRPr="00AD5891" w:rsidRDefault="005A31C2" w:rsidP="005A31C2">
      <w:pPr>
        <w:pStyle w:val="Listeavsnitt"/>
        <w:numPr>
          <w:ilvl w:val="0"/>
          <w:numId w:val="5"/>
        </w:numPr>
        <w:rPr>
          <w:lang w:val="en-GB"/>
        </w:rPr>
      </w:pPr>
      <w:r w:rsidRPr="00AD5891">
        <w:rPr>
          <w:lang w:val="en-GB"/>
        </w:rPr>
        <w:t>who want to take a full IB Diploma</w:t>
      </w:r>
      <w:r w:rsidR="00705303">
        <w:rPr>
          <w:lang w:val="en-GB"/>
        </w:rPr>
        <w:t xml:space="preserve"> </w:t>
      </w:r>
      <w:proofErr w:type="gramStart"/>
      <w:r w:rsidR="00705303">
        <w:rPr>
          <w:lang w:val="en-GB"/>
        </w:rPr>
        <w:t>Programme</w:t>
      </w:r>
      <w:proofErr w:type="gramEnd"/>
    </w:p>
    <w:p w14:paraId="418BB1D2" w14:textId="77777777" w:rsidR="005A31C2" w:rsidRPr="00AD5891" w:rsidRDefault="005A31C2" w:rsidP="005A31C2">
      <w:pPr>
        <w:pStyle w:val="Listeavsnitt"/>
        <w:numPr>
          <w:ilvl w:val="0"/>
          <w:numId w:val="5"/>
        </w:numPr>
        <w:rPr>
          <w:lang w:val="en-GB"/>
        </w:rPr>
      </w:pPr>
      <w:r w:rsidRPr="00AD5891">
        <w:rPr>
          <w:lang w:val="en-GB"/>
        </w:rPr>
        <w:t>whose qualities would enrich the IB community and be a positive contribution to it</w:t>
      </w:r>
    </w:p>
    <w:p w14:paraId="2731971D" w14:textId="7808F9CD" w:rsidR="005A31C2" w:rsidRPr="00AD5891" w:rsidRDefault="00651014" w:rsidP="005A31C2">
      <w:pPr>
        <w:pStyle w:val="Listeavsnitt"/>
        <w:numPr>
          <w:ilvl w:val="0"/>
          <w:numId w:val="5"/>
        </w:numPr>
        <w:rPr>
          <w:lang w:val="en-GB"/>
        </w:rPr>
      </w:pPr>
      <w:r>
        <w:rPr>
          <w:lang w:val="en-GB"/>
        </w:rPr>
        <w:t xml:space="preserve">who </w:t>
      </w:r>
      <w:r w:rsidR="005A31C2" w:rsidRPr="00AD5891">
        <w:rPr>
          <w:lang w:val="en-GB"/>
        </w:rPr>
        <w:t xml:space="preserve">have a registered address in Agder county by the application deadline which is March </w:t>
      </w:r>
      <w:proofErr w:type="gramStart"/>
      <w:r w:rsidR="005A31C2" w:rsidRPr="00AD5891">
        <w:rPr>
          <w:lang w:val="en-GB"/>
        </w:rPr>
        <w:t>1</w:t>
      </w:r>
      <w:r w:rsidR="005A31C2">
        <w:rPr>
          <w:lang w:val="en-GB"/>
        </w:rPr>
        <w:t>.</w:t>
      </w:r>
      <w:proofErr w:type="gramEnd"/>
      <w:r w:rsidR="005A31C2" w:rsidRPr="00AD5891">
        <w:rPr>
          <w:lang w:val="en-GB"/>
        </w:rPr>
        <w:t xml:space="preserve"> </w:t>
      </w:r>
    </w:p>
    <w:p w14:paraId="347EF480" w14:textId="77777777" w:rsidR="005A31C2" w:rsidRDefault="005A31C2" w:rsidP="005A31C2">
      <w:pPr>
        <w:rPr>
          <w:lang w:val="en-GB"/>
        </w:rPr>
      </w:pPr>
    </w:p>
    <w:p w14:paraId="0576987D" w14:textId="07F9E1A5" w:rsidR="005A31C2" w:rsidRDefault="005A31C2" w:rsidP="005A31C2">
      <w:pPr>
        <w:rPr>
          <w:lang w:val="en-GB"/>
        </w:rPr>
      </w:pPr>
      <w:r w:rsidRPr="00CF5E8B">
        <w:rPr>
          <w:lang w:val="en-GB"/>
        </w:rPr>
        <w:t>Applicants who are in the process of moving to the region</w:t>
      </w:r>
      <w:r w:rsidR="00651014">
        <w:rPr>
          <w:lang w:val="en-GB"/>
        </w:rPr>
        <w:t xml:space="preserve"> before July 1. </w:t>
      </w:r>
      <w:r w:rsidRPr="00CF5E8B">
        <w:rPr>
          <w:lang w:val="en-GB"/>
        </w:rPr>
        <w:t xml:space="preserve">are eligible to apply for a place. They will, however, not secure a place until they provide documentation to </w:t>
      </w:r>
      <w:r>
        <w:rPr>
          <w:lang w:val="en-GB"/>
        </w:rPr>
        <w:t xml:space="preserve">prove that they have moved to an address in Agder </w:t>
      </w:r>
      <w:r w:rsidRPr="00CF5E8B">
        <w:rPr>
          <w:lang w:val="en-GB"/>
        </w:rPr>
        <w:t>together with or in order to join their parent</w:t>
      </w:r>
      <w:r>
        <w:rPr>
          <w:lang w:val="en-GB"/>
        </w:rPr>
        <w:t>s/family</w:t>
      </w:r>
      <w:r w:rsidRPr="00CF5E8B">
        <w:rPr>
          <w:lang w:val="en-GB"/>
        </w:rPr>
        <w:t xml:space="preserve"> before the start of the school year. </w:t>
      </w:r>
      <w:r>
        <w:rPr>
          <w:lang w:val="en-GB"/>
        </w:rPr>
        <w:t>S</w:t>
      </w:r>
      <w:r w:rsidRPr="00CF5E8B">
        <w:rPr>
          <w:lang w:val="en-GB"/>
        </w:rPr>
        <w:t xml:space="preserve">tudents must have registered address in </w:t>
      </w:r>
      <w:r>
        <w:rPr>
          <w:lang w:val="en-GB"/>
        </w:rPr>
        <w:t>Agder</w:t>
      </w:r>
      <w:r w:rsidRPr="00CF5E8B">
        <w:rPr>
          <w:lang w:val="en-GB"/>
        </w:rPr>
        <w:t xml:space="preserve"> throughout the time they attend </w:t>
      </w:r>
      <w:r>
        <w:rPr>
          <w:lang w:val="en-GB"/>
        </w:rPr>
        <w:t>KKG</w:t>
      </w:r>
      <w:r w:rsidRPr="00CF5E8B">
        <w:rPr>
          <w:lang w:val="en-GB"/>
        </w:rPr>
        <w:t>. </w:t>
      </w:r>
    </w:p>
    <w:p w14:paraId="31C4998D" w14:textId="77777777" w:rsidR="005A31C2" w:rsidRDefault="005A31C2" w:rsidP="005A31C2">
      <w:pPr>
        <w:rPr>
          <w:lang w:val="en-GB"/>
        </w:rPr>
      </w:pPr>
    </w:p>
    <w:p w14:paraId="5E437B28" w14:textId="77777777" w:rsidR="005A31C2" w:rsidRPr="00CF5E8B" w:rsidRDefault="005A31C2" w:rsidP="005A31C2">
      <w:pPr>
        <w:rPr>
          <w:lang w:val="en-GB"/>
        </w:rPr>
      </w:pPr>
      <w:r>
        <w:rPr>
          <w:lang w:val="en-GB"/>
        </w:rPr>
        <w:t xml:space="preserve">Students should usually </w:t>
      </w:r>
      <w:r w:rsidRPr="003D2FAC">
        <w:rPr>
          <w:lang w:val="en-GB"/>
        </w:rPr>
        <w:t>follow the same age cohort as Vg2 and Vg3 students in Norwegian public schools. Students at Upper Secondary courses typically begin at Vg2 in their 17th year.</w:t>
      </w:r>
    </w:p>
    <w:p w14:paraId="5DD88B91" w14:textId="77777777" w:rsidR="005A31C2" w:rsidRPr="003D2FAC" w:rsidRDefault="005A31C2" w:rsidP="005A31C2">
      <w:pPr>
        <w:rPr>
          <w:lang w:val="en-GB"/>
        </w:rPr>
      </w:pPr>
    </w:p>
    <w:p w14:paraId="576F11F1" w14:textId="2D3A4A62" w:rsidR="005A31C2" w:rsidRDefault="005A31C2" w:rsidP="005A31C2">
      <w:pPr>
        <w:rPr>
          <w:i/>
          <w:lang w:val="en-GB"/>
        </w:rPr>
      </w:pPr>
      <w:r w:rsidRPr="00CF5E8B">
        <w:rPr>
          <w:i/>
          <w:lang w:val="en-GB"/>
        </w:rPr>
        <w:t xml:space="preserve">The Admissions Committee has the right to accept or refuse any applicant based on their assessment of the applicant’s suitability. </w:t>
      </w:r>
    </w:p>
    <w:p w14:paraId="30445650" w14:textId="77777777" w:rsidR="005A31C2" w:rsidRDefault="005A31C2" w:rsidP="005A31C2">
      <w:pPr>
        <w:rPr>
          <w:i/>
          <w:lang w:val="en-GB"/>
        </w:rPr>
      </w:pPr>
    </w:p>
    <w:p w14:paraId="1817CFB8" w14:textId="0FEB8C05" w:rsidR="005A1443" w:rsidRDefault="005A1443" w:rsidP="003D2FAC">
      <w:pPr>
        <w:rPr>
          <w:lang w:val="en-GB"/>
        </w:rPr>
      </w:pPr>
    </w:p>
    <w:p w14:paraId="480665AB" w14:textId="4B0D4C15" w:rsidR="005A31C2" w:rsidRDefault="005A31C2" w:rsidP="005A31C2">
      <w:pPr>
        <w:rPr>
          <w:b/>
          <w:bCs/>
          <w:sz w:val="22"/>
          <w:szCs w:val="22"/>
          <w:lang w:val="en-GB"/>
        </w:rPr>
      </w:pPr>
      <w:r w:rsidRPr="008C7001">
        <w:rPr>
          <w:b/>
          <w:bCs/>
          <w:sz w:val="22"/>
          <w:szCs w:val="22"/>
          <w:lang w:val="en-GB"/>
        </w:rPr>
        <w:t>Admission rules for the IB for Agder county f</w:t>
      </w:r>
      <w:r w:rsidR="00B82270">
        <w:rPr>
          <w:b/>
          <w:bCs/>
          <w:sz w:val="22"/>
          <w:szCs w:val="22"/>
          <w:lang w:val="en-GB"/>
        </w:rPr>
        <w:t>r</w:t>
      </w:r>
      <w:r w:rsidRPr="008C7001">
        <w:rPr>
          <w:b/>
          <w:bCs/>
          <w:sz w:val="22"/>
          <w:szCs w:val="22"/>
          <w:lang w:val="en-GB"/>
        </w:rPr>
        <w:t>om 2020 (in Norwegian only)</w:t>
      </w:r>
    </w:p>
    <w:p w14:paraId="38772EEF" w14:textId="77777777" w:rsidR="005A31C2" w:rsidRPr="008C7001" w:rsidRDefault="005A31C2" w:rsidP="005A31C2">
      <w:pPr>
        <w:rPr>
          <w:b/>
          <w:bCs/>
          <w:sz w:val="22"/>
          <w:szCs w:val="22"/>
          <w:lang w:val="en-GB"/>
        </w:rPr>
      </w:pPr>
    </w:p>
    <w:p w14:paraId="4F504A2F" w14:textId="77777777" w:rsidR="005A31C2" w:rsidRPr="00D2778D" w:rsidRDefault="005A31C2" w:rsidP="005A31C2">
      <w:pPr>
        <w:pStyle w:val="BrdtekstA"/>
        <w:spacing w:line="240" w:lineRule="auto"/>
        <w:rPr>
          <w:rFonts w:ascii="Arial" w:hAnsi="Arial" w:cs="Arial"/>
          <w:i/>
        </w:rPr>
      </w:pPr>
      <w:r w:rsidRPr="00C367BD">
        <w:rPr>
          <w:rFonts w:ascii="Arial" w:hAnsi="Arial" w:cs="Arial"/>
          <w:i/>
          <w:color w:val="2F5496" w:themeColor="accent5" w:themeShade="BF"/>
        </w:rPr>
        <w:t>§ 9</w:t>
      </w:r>
      <w:r w:rsidRPr="00C367BD">
        <w:rPr>
          <w:rFonts w:ascii="Arial" w:hAnsi="Arial" w:cs="Arial"/>
          <w:i/>
          <w:color w:val="2F5496" w:themeColor="accent5" w:themeShade="BF"/>
        </w:rPr>
        <w:tab/>
        <w:t xml:space="preserve">Inntak til International </w:t>
      </w:r>
      <w:proofErr w:type="spellStart"/>
      <w:r w:rsidRPr="00C367BD">
        <w:rPr>
          <w:rFonts w:ascii="Arial" w:hAnsi="Arial" w:cs="Arial"/>
          <w:i/>
          <w:color w:val="2F5496" w:themeColor="accent5" w:themeShade="BF"/>
        </w:rPr>
        <w:t>Baccalaureate</w:t>
      </w:r>
      <w:proofErr w:type="spellEnd"/>
      <w:r w:rsidRPr="00C367BD">
        <w:rPr>
          <w:rFonts w:ascii="Arial" w:hAnsi="Arial" w:cs="Arial"/>
          <w:i/>
          <w:color w:val="2F5496" w:themeColor="accent5" w:themeShade="BF"/>
        </w:rPr>
        <w:t xml:space="preserve"> Diploma </w:t>
      </w:r>
      <w:proofErr w:type="spellStart"/>
      <w:r w:rsidRPr="00C367BD">
        <w:rPr>
          <w:rFonts w:ascii="Arial" w:hAnsi="Arial" w:cs="Arial"/>
          <w:i/>
          <w:color w:val="2F5496" w:themeColor="accent5" w:themeShade="BF"/>
        </w:rPr>
        <w:t>Programme</w:t>
      </w:r>
      <w:proofErr w:type="spellEnd"/>
      <w:r w:rsidRPr="00C367BD">
        <w:rPr>
          <w:rFonts w:ascii="Arial" w:hAnsi="Arial" w:cs="Arial"/>
          <w:i/>
          <w:color w:val="2F5496" w:themeColor="accent5" w:themeShade="BF"/>
        </w:rPr>
        <w:t xml:space="preserve"> (IB</w:t>
      </w:r>
      <w:r w:rsidRPr="00D2778D">
        <w:rPr>
          <w:rFonts w:ascii="Arial" w:hAnsi="Arial" w:cs="Arial"/>
          <w:i/>
        </w:rPr>
        <w:t>)</w:t>
      </w:r>
    </w:p>
    <w:p w14:paraId="563AD23A" w14:textId="77777777" w:rsidR="005A31C2" w:rsidRPr="00D2778D" w:rsidRDefault="005A31C2" w:rsidP="005A31C2">
      <w:pPr>
        <w:pStyle w:val="BrdtekstA"/>
        <w:spacing w:line="240" w:lineRule="auto"/>
        <w:rPr>
          <w:rFonts w:ascii="Arial" w:hAnsi="Arial" w:cs="Arial"/>
        </w:rPr>
      </w:pPr>
      <w:r w:rsidRPr="00D2778D">
        <w:rPr>
          <w:rFonts w:ascii="Arial" w:hAnsi="Arial" w:cs="Arial"/>
        </w:rPr>
        <w:t xml:space="preserve">Søkere til International </w:t>
      </w:r>
      <w:proofErr w:type="spellStart"/>
      <w:r w:rsidRPr="00D2778D">
        <w:rPr>
          <w:rFonts w:ascii="Arial" w:hAnsi="Arial" w:cs="Arial"/>
        </w:rPr>
        <w:t>Baccalaureate</w:t>
      </w:r>
      <w:proofErr w:type="spellEnd"/>
      <w:r w:rsidRPr="00D2778D">
        <w:rPr>
          <w:rFonts w:ascii="Arial" w:hAnsi="Arial" w:cs="Arial"/>
        </w:rPr>
        <w:t xml:space="preserve"> (IB) skal sende inn elektronisk søknad via </w:t>
      </w:r>
      <w:hyperlink r:id="rId11" w:history="1">
        <w:r w:rsidRPr="00D2778D">
          <w:rPr>
            <w:rFonts w:ascii="Arial" w:hAnsi="Arial" w:cs="Arial"/>
          </w:rPr>
          <w:t>www.vigo.no</w:t>
        </w:r>
      </w:hyperlink>
      <w:r w:rsidRPr="00D2778D">
        <w:rPr>
          <w:rFonts w:ascii="Arial" w:hAnsi="Arial" w:cs="Arial"/>
        </w:rPr>
        <w:t xml:space="preserve"> og fylle ut eget tilleggsskjema som sendes direkte til aktuell skole.</w:t>
      </w:r>
    </w:p>
    <w:p w14:paraId="299FDD27" w14:textId="77777777" w:rsidR="005A31C2" w:rsidRPr="00D2778D" w:rsidRDefault="005A31C2" w:rsidP="005A31C2">
      <w:pPr>
        <w:pStyle w:val="BrdtekstA"/>
        <w:spacing w:line="240" w:lineRule="auto"/>
        <w:rPr>
          <w:rFonts w:ascii="Arial" w:hAnsi="Arial" w:cs="Arial"/>
        </w:rPr>
      </w:pPr>
      <w:r w:rsidRPr="00D2778D">
        <w:rPr>
          <w:rFonts w:ascii="Arial" w:hAnsi="Arial" w:cs="Arial"/>
        </w:rPr>
        <w:t>Søknadsfristen er 1. mars.</w:t>
      </w:r>
    </w:p>
    <w:p w14:paraId="74F3F216" w14:textId="77777777" w:rsidR="005A31C2" w:rsidRPr="00D2778D" w:rsidRDefault="005A31C2" w:rsidP="005A31C2">
      <w:pPr>
        <w:pStyle w:val="BrdtekstA"/>
        <w:spacing w:line="240" w:lineRule="auto"/>
        <w:rPr>
          <w:rFonts w:ascii="Arial" w:hAnsi="Arial" w:cs="Arial"/>
        </w:rPr>
      </w:pPr>
      <w:r w:rsidRPr="00D2778D">
        <w:rPr>
          <w:rFonts w:ascii="Arial" w:hAnsi="Arial" w:cs="Arial"/>
        </w:rPr>
        <w:t xml:space="preserve">Den aktuelle skolen fatter vedtak om inntak til IB, basert på en individuell vurdering. </w:t>
      </w:r>
    </w:p>
    <w:p w14:paraId="4D9B3CCA" w14:textId="77777777" w:rsidR="005A31C2" w:rsidRPr="00D2778D" w:rsidRDefault="005A31C2" w:rsidP="005A31C2">
      <w:pPr>
        <w:pStyle w:val="BrdtekstA"/>
        <w:spacing w:line="240" w:lineRule="auto"/>
        <w:rPr>
          <w:rFonts w:ascii="Arial" w:hAnsi="Arial" w:cs="Arial"/>
        </w:rPr>
      </w:pPr>
      <w:r w:rsidRPr="00D2778D">
        <w:rPr>
          <w:rFonts w:ascii="Arial" w:hAnsi="Arial" w:cs="Arial"/>
        </w:rPr>
        <w:t>For å kunne vurderes for inntak til IB må søker ha bestått Vg1 studiespesialisering, Vg1 studiespesialisering med forberedende IB eller tilsvarende utdanning i utlandet. Søkere som har gått 10. klasse på en IB</w:t>
      </w:r>
      <w:r>
        <w:rPr>
          <w:rFonts w:ascii="Arial" w:hAnsi="Arial" w:cs="Arial"/>
        </w:rPr>
        <w:t>-</w:t>
      </w:r>
      <w:r w:rsidRPr="00D2778D">
        <w:rPr>
          <w:rFonts w:ascii="Arial" w:hAnsi="Arial" w:cs="Arial"/>
        </w:rPr>
        <w:t xml:space="preserve">skole i Norge eller utlandet kan også søke inntak til Vg2 International </w:t>
      </w:r>
      <w:proofErr w:type="spellStart"/>
      <w:r w:rsidRPr="00D2778D">
        <w:rPr>
          <w:rFonts w:ascii="Arial" w:hAnsi="Arial" w:cs="Arial"/>
        </w:rPr>
        <w:t>Baccalaureate</w:t>
      </w:r>
      <w:proofErr w:type="spellEnd"/>
      <w:r w:rsidRPr="00D2778D">
        <w:rPr>
          <w:rFonts w:ascii="Arial" w:hAnsi="Arial" w:cs="Arial"/>
        </w:rPr>
        <w:t>.</w:t>
      </w:r>
    </w:p>
    <w:p w14:paraId="6E7F3B22" w14:textId="5C94D9DC" w:rsidR="00B2013C" w:rsidRPr="00784BB7" w:rsidRDefault="005A31C2" w:rsidP="00784BB7">
      <w:pPr>
        <w:pStyle w:val="BrdtekstA"/>
        <w:spacing w:line="240" w:lineRule="auto"/>
        <w:rPr>
          <w:rFonts w:ascii="Arial" w:hAnsi="Arial" w:cs="Arial"/>
        </w:rPr>
      </w:pPr>
      <w:r w:rsidRPr="00D2778D">
        <w:rPr>
          <w:rFonts w:ascii="Arial" w:hAnsi="Arial" w:cs="Arial"/>
        </w:rPr>
        <w:t>Vilkår for inntak til Vg3 IB er fullført og bestått Vg2 IB</w:t>
      </w:r>
      <w:r>
        <w:rPr>
          <w:rFonts w:ascii="Arial" w:hAnsi="Arial" w:cs="Arial"/>
        </w:rPr>
        <w:t>.</w:t>
      </w:r>
    </w:p>
    <w:p w14:paraId="425ABB2D" w14:textId="2785BA79" w:rsidR="003D2FAC" w:rsidRDefault="003D2FAC" w:rsidP="003D2FAC">
      <w:pPr>
        <w:rPr>
          <w:b/>
          <w:lang w:val="en-GB"/>
        </w:rPr>
      </w:pPr>
      <w:r w:rsidRPr="00085404">
        <w:rPr>
          <w:b/>
          <w:lang w:val="en-GB"/>
        </w:rPr>
        <w:lastRenderedPageBreak/>
        <w:t xml:space="preserve">Admissions Committee and decision-making process </w:t>
      </w:r>
    </w:p>
    <w:p w14:paraId="504F80E8" w14:textId="77777777" w:rsidR="00DE2997" w:rsidRPr="00085404" w:rsidRDefault="00DE2997" w:rsidP="003D2FAC">
      <w:pPr>
        <w:rPr>
          <w:b/>
          <w:lang w:val="en-GB"/>
        </w:rPr>
      </w:pPr>
    </w:p>
    <w:p w14:paraId="2AA1A496" w14:textId="007AD497" w:rsidR="00085404" w:rsidRPr="003D2FAC" w:rsidRDefault="00085404" w:rsidP="00085404">
      <w:pPr>
        <w:rPr>
          <w:lang w:val="en-GB"/>
        </w:rPr>
      </w:pPr>
      <w:r>
        <w:rPr>
          <w:lang w:val="en-GB"/>
        </w:rPr>
        <w:t xml:space="preserve">All students that have completed Vg1 </w:t>
      </w:r>
      <w:proofErr w:type="spellStart"/>
      <w:r>
        <w:rPr>
          <w:lang w:val="en-GB"/>
        </w:rPr>
        <w:t>studiespesialisering</w:t>
      </w:r>
      <w:proofErr w:type="spellEnd"/>
      <w:r>
        <w:rPr>
          <w:lang w:val="en-GB"/>
        </w:rPr>
        <w:t xml:space="preserve"> or Vg1 </w:t>
      </w:r>
      <w:proofErr w:type="spellStart"/>
      <w:r>
        <w:rPr>
          <w:lang w:val="en-GB"/>
        </w:rPr>
        <w:t>studieforberedende</w:t>
      </w:r>
      <w:proofErr w:type="spellEnd"/>
      <w:r>
        <w:rPr>
          <w:lang w:val="en-GB"/>
        </w:rPr>
        <w:t xml:space="preserve"> </w:t>
      </w:r>
      <w:r w:rsidR="00DE2997">
        <w:rPr>
          <w:lang w:val="en-GB"/>
        </w:rPr>
        <w:t xml:space="preserve">in the national school system </w:t>
      </w:r>
      <w:r w:rsidR="002500BF">
        <w:rPr>
          <w:lang w:val="en-GB"/>
        </w:rPr>
        <w:t xml:space="preserve">in </w:t>
      </w:r>
      <w:r w:rsidR="002E0F73">
        <w:rPr>
          <w:lang w:val="en-GB"/>
        </w:rPr>
        <w:t xml:space="preserve">Agder </w:t>
      </w:r>
      <w:r>
        <w:rPr>
          <w:lang w:val="en-GB"/>
        </w:rPr>
        <w:t>may apply to the IB Diploma Programme (DP). However, we recomm</w:t>
      </w:r>
      <w:r w:rsidR="00DE2997">
        <w:rPr>
          <w:lang w:val="en-GB"/>
        </w:rPr>
        <w:t xml:space="preserve">end that students attend </w:t>
      </w:r>
      <w:r w:rsidR="007036F2">
        <w:rPr>
          <w:lang w:val="en-GB"/>
        </w:rPr>
        <w:t>Pre</w:t>
      </w:r>
      <w:r w:rsidR="005856E2">
        <w:rPr>
          <w:lang w:val="en-GB"/>
        </w:rPr>
        <w:t xml:space="preserve"> IB</w:t>
      </w:r>
      <w:r>
        <w:rPr>
          <w:lang w:val="en-GB"/>
        </w:rPr>
        <w:t xml:space="preserve"> Vg1 </w:t>
      </w:r>
      <w:r w:rsidR="00DE2997">
        <w:rPr>
          <w:lang w:val="en-GB"/>
        </w:rPr>
        <w:t>(</w:t>
      </w:r>
      <w:proofErr w:type="spellStart"/>
      <w:r w:rsidR="005856E2">
        <w:rPr>
          <w:lang w:val="en-GB"/>
        </w:rPr>
        <w:t>Studiespesialisering</w:t>
      </w:r>
      <w:proofErr w:type="spellEnd"/>
      <w:r w:rsidR="005856E2">
        <w:rPr>
          <w:lang w:val="en-GB"/>
        </w:rPr>
        <w:t xml:space="preserve"> med focus </w:t>
      </w:r>
      <w:proofErr w:type="spellStart"/>
      <w:r w:rsidR="005856E2">
        <w:rPr>
          <w:lang w:val="en-GB"/>
        </w:rPr>
        <w:t>på</w:t>
      </w:r>
      <w:proofErr w:type="spellEnd"/>
      <w:r w:rsidR="005856E2">
        <w:rPr>
          <w:lang w:val="en-GB"/>
        </w:rPr>
        <w:t xml:space="preserve"> </w:t>
      </w:r>
      <w:proofErr w:type="spellStart"/>
      <w:r w:rsidR="005856E2">
        <w:rPr>
          <w:lang w:val="en-GB"/>
        </w:rPr>
        <w:t>internasjonalisering</w:t>
      </w:r>
      <w:proofErr w:type="spellEnd"/>
      <w:r w:rsidR="00DE2997">
        <w:rPr>
          <w:lang w:val="en-GB"/>
        </w:rPr>
        <w:t xml:space="preserve">) </w:t>
      </w:r>
      <w:r>
        <w:rPr>
          <w:lang w:val="en-GB"/>
        </w:rPr>
        <w:t xml:space="preserve">at </w:t>
      </w:r>
      <w:r w:rsidR="005856E2">
        <w:rPr>
          <w:lang w:val="en-GB"/>
        </w:rPr>
        <w:t>KKG</w:t>
      </w:r>
      <w:r>
        <w:rPr>
          <w:lang w:val="en-GB"/>
        </w:rPr>
        <w:t xml:space="preserve"> to be prepared for the DP. </w:t>
      </w:r>
    </w:p>
    <w:p w14:paraId="639D7515" w14:textId="77777777" w:rsidR="00085404" w:rsidRPr="003D2FAC" w:rsidRDefault="00085404" w:rsidP="003D2FAC">
      <w:pPr>
        <w:rPr>
          <w:lang w:val="en-GB"/>
        </w:rPr>
      </w:pPr>
    </w:p>
    <w:p w14:paraId="75897D09" w14:textId="64F912D7" w:rsidR="003D2FAC" w:rsidRPr="004A4BC7" w:rsidRDefault="003D2FAC" w:rsidP="003D2FAC">
      <w:pPr>
        <w:rPr>
          <w:lang w:val="en-GB"/>
        </w:rPr>
      </w:pPr>
      <w:r w:rsidRPr="004A4BC7">
        <w:rPr>
          <w:lang w:val="en-GB"/>
        </w:rPr>
        <w:t>The Admissions Committee is</w:t>
      </w:r>
      <w:r w:rsidR="00085404" w:rsidRPr="004A4BC7">
        <w:rPr>
          <w:lang w:val="en-GB"/>
        </w:rPr>
        <w:t xml:space="preserve"> comprised of the IB coordinator</w:t>
      </w:r>
      <w:r w:rsidR="00032C9C" w:rsidRPr="004A4BC7">
        <w:rPr>
          <w:lang w:val="en-GB"/>
        </w:rPr>
        <w:t xml:space="preserve">, </w:t>
      </w:r>
      <w:r w:rsidR="00085404" w:rsidRPr="004A4BC7">
        <w:rPr>
          <w:lang w:val="en-GB"/>
        </w:rPr>
        <w:t>the school’s education counsellor</w:t>
      </w:r>
      <w:r w:rsidR="005A04EB" w:rsidRPr="004A4BC7">
        <w:rPr>
          <w:lang w:val="en-GB"/>
        </w:rPr>
        <w:t xml:space="preserve"> for the IB</w:t>
      </w:r>
      <w:r w:rsidR="00D33089" w:rsidRPr="004A4BC7">
        <w:rPr>
          <w:lang w:val="en-GB"/>
        </w:rPr>
        <w:t xml:space="preserve"> and</w:t>
      </w:r>
      <w:r w:rsidR="00052D48" w:rsidRPr="004A4BC7">
        <w:rPr>
          <w:lang w:val="en-GB"/>
        </w:rPr>
        <w:t xml:space="preserve"> Pre IB</w:t>
      </w:r>
      <w:r w:rsidR="00085404" w:rsidRPr="004A4BC7">
        <w:rPr>
          <w:lang w:val="en-GB"/>
        </w:rPr>
        <w:t xml:space="preserve"> </w:t>
      </w:r>
      <w:r w:rsidR="009517EC">
        <w:rPr>
          <w:lang w:val="en-GB"/>
        </w:rPr>
        <w:t xml:space="preserve">and </w:t>
      </w:r>
      <w:r w:rsidR="00085404" w:rsidRPr="004A4BC7">
        <w:rPr>
          <w:lang w:val="en-GB"/>
        </w:rPr>
        <w:t>subject teachers</w:t>
      </w:r>
      <w:r w:rsidR="00032C9C" w:rsidRPr="004A4BC7">
        <w:rPr>
          <w:lang w:val="en-GB"/>
        </w:rPr>
        <w:t xml:space="preserve"> (</w:t>
      </w:r>
      <w:r w:rsidR="00AC64E4" w:rsidRPr="004A4BC7">
        <w:rPr>
          <w:lang w:val="en-GB"/>
        </w:rPr>
        <w:t>especially home room teachers</w:t>
      </w:r>
      <w:r w:rsidR="00032C9C" w:rsidRPr="004A4BC7">
        <w:rPr>
          <w:lang w:val="en-GB"/>
        </w:rPr>
        <w:t>)</w:t>
      </w:r>
      <w:r w:rsidR="003D1906" w:rsidRPr="004A4BC7">
        <w:rPr>
          <w:lang w:val="en-GB"/>
        </w:rPr>
        <w:t>.</w:t>
      </w:r>
      <w:r w:rsidRPr="004A4BC7">
        <w:rPr>
          <w:lang w:val="en-GB"/>
        </w:rPr>
        <w:t xml:space="preserve"> </w:t>
      </w:r>
      <w:r w:rsidR="002A037A" w:rsidRPr="004A4BC7">
        <w:rPr>
          <w:lang w:val="en-GB"/>
        </w:rPr>
        <w:t>There are</w:t>
      </w:r>
      <w:r w:rsidR="003D1906" w:rsidRPr="004A4BC7">
        <w:rPr>
          <w:lang w:val="en-GB"/>
        </w:rPr>
        <w:t xml:space="preserve"> </w:t>
      </w:r>
      <w:r w:rsidR="00032C9C" w:rsidRPr="004A4BC7">
        <w:rPr>
          <w:lang w:val="en-GB"/>
        </w:rPr>
        <w:t>several</w:t>
      </w:r>
      <w:r w:rsidR="003D1906" w:rsidRPr="004A4BC7">
        <w:rPr>
          <w:lang w:val="en-GB"/>
        </w:rPr>
        <w:t xml:space="preserve"> meetings </w:t>
      </w:r>
      <w:r w:rsidR="0075674D" w:rsidRPr="004A4BC7">
        <w:rPr>
          <w:lang w:val="en-GB"/>
        </w:rPr>
        <w:t xml:space="preserve">about the students </w:t>
      </w:r>
      <w:r w:rsidR="003D1906" w:rsidRPr="004A4BC7">
        <w:rPr>
          <w:lang w:val="en-GB"/>
        </w:rPr>
        <w:t>during Vg1</w:t>
      </w:r>
      <w:r w:rsidR="00597CBA" w:rsidRPr="004A4BC7">
        <w:rPr>
          <w:lang w:val="en-GB"/>
        </w:rPr>
        <w:t xml:space="preserve"> (called </w:t>
      </w:r>
      <w:proofErr w:type="spellStart"/>
      <w:r w:rsidR="00597CBA" w:rsidRPr="004A4BC7">
        <w:rPr>
          <w:lang w:val="en-GB"/>
        </w:rPr>
        <w:t>klasselærerråd</w:t>
      </w:r>
      <w:proofErr w:type="spellEnd"/>
      <w:r w:rsidR="00597CBA" w:rsidRPr="004A4BC7">
        <w:rPr>
          <w:lang w:val="en-GB"/>
        </w:rPr>
        <w:t xml:space="preserve"> og </w:t>
      </w:r>
      <w:proofErr w:type="spellStart"/>
      <w:r w:rsidR="008262C1" w:rsidRPr="004A4BC7">
        <w:rPr>
          <w:lang w:val="en-GB"/>
        </w:rPr>
        <w:t>trippelmøter</w:t>
      </w:r>
      <w:proofErr w:type="spellEnd"/>
      <w:r w:rsidR="008262C1" w:rsidRPr="004A4BC7">
        <w:rPr>
          <w:lang w:val="en-GB"/>
        </w:rPr>
        <w:t>)</w:t>
      </w:r>
      <w:r w:rsidR="00134813" w:rsidRPr="004A4BC7">
        <w:rPr>
          <w:lang w:val="en-GB"/>
        </w:rPr>
        <w:t xml:space="preserve"> where students are eva</w:t>
      </w:r>
      <w:r w:rsidR="00706CBB" w:rsidRPr="004A4BC7">
        <w:rPr>
          <w:lang w:val="en-GB"/>
        </w:rPr>
        <w:t>luated</w:t>
      </w:r>
      <w:r w:rsidR="00C520C2" w:rsidRPr="004A4BC7">
        <w:rPr>
          <w:lang w:val="en-GB"/>
        </w:rPr>
        <w:t xml:space="preserve">, and </w:t>
      </w:r>
      <w:r w:rsidR="009E3969" w:rsidRPr="004A4BC7">
        <w:rPr>
          <w:lang w:val="en-GB"/>
        </w:rPr>
        <w:t xml:space="preserve">the students are </w:t>
      </w:r>
      <w:r w:rsidR="0029398C" w:rsidRPr="004A4BC7">
        <w:rPr>
          <w:lang w:val="en-GB"/>
        </w:rPr>
        <w:t>recommended or not recom</w:t>
      </w:r>
      <w:r w:rsidR="006C6121" w:rsidRPr="004A4BC7">
        <w:rPr>
          <w:lang w:val="en-GB"/>
        </w:rPr>
        <w:t>mended to apply</w:t>
      </w:r>
      <w:r w:rsidR="001F035E" w:rsidRPr="004A4BC7">
        <w:rPr>
          <w:lang w:val="en-GB"/>
        </w:rPr>
        <w:t xml:space="preserve"> for the IB</w:t>
      </w:r>
      <w:r w:rsidR="006C6121" w:rsidRPr="004A4BC7">
        <w:rPr>
          <w:lang w:val="en-GB"/>
        </w:rPr>
        <w:t xml:space="preserve">. </w:t>
      </w:r>
    </w:p>
    <w:p w14:paraId="008E11D9" w14:textId="77777777" w:rsidR="00471B81" w:rsidRDefault="00471B81" w:rsidP="003D2FAC">
      <w:pPr>
        <w:rPr>
          <w:lang w:val="en-GB"/>
        </w:rPr>
      </w:pPr>
    </w:p>
    <w:p w14:paraId="1CADBA61" w14:textId="499992D7" w:rsidR="003D2FAC" w:rsidRDefault="003D2FAC" w:rsidP="003D2FAC">
      <w:pPr>
        <w:rPr>
          <w:i/>
          <w:lang w:val="en-GB"/>
        </w:rPr>
      </w:pPr>
      <w:r w:rsidRPr="00D40E61">
        <w:rPr>
          <w:i/>
          <w:lang w:val="en-GB"/>
        </w:rPr>
        <w:t>The final decision on all applicatio</w:t>
      </w:r>
      <w:r w:rsidR="00DE2997">
        <w:rPr>
          <w:i/>
          <w:lang w:val="en-GB"/>
        </w:rPr>
        <w:t>ns rests with the IB</w:t>
      </w:r>
      <w:r w:rsidR="00085404" w:rsidRPr="00D40E61">
        <w:rPr>
          <w:i/>
          <w:lang w:val="en-GB"/>
        </w:rPr>
        <w:t>DP coordinator</w:t>
      </w:r>
      <w:r w:rsidRPr="00D40E61">
        <w:rPr>
          <w:i/>
          <w:lang w:val="en-GB"/>
        </w:rPr>
        <w:t xml:space="preserve">. </w:t>
      </w:r>
    </w:p>
    <w:p w14:paraId="23A3179A" w14:textId="77777777" w:rsidR="00403B33" w:rsidRDefault="00403B33" w:rsidP="003D2FAC">
      <w:pPr>
        <w:rPr>
          <w:i/>
          <w:lang w:val="en-GB"/>
        </w:rPr>
      </w:pPr>
    </w:p>
    <w:p w14:paraId="328F5222" w14:textId="77777777" w:rsidR="00471B81" w:rsidRPr="00D40E61" w:rsidRDefault="00471B81" w:rsidP="003D2FAC">
      <w:pPr>
        <w:rPr>
          <w:i/>
          <w:lang w:val="en-GB"/>
        </w:rPr>
      </w:pPr>
    </w:p>
    <w:p w14:paraId="4898C9A9" w14:textId="77777777" w:rsidR="00403B33" w:rsidRDefault="00403B33" w:rsidP="00403B33">
      <w:pPr>
        <w:rPr>
          <w:b/>
          <w:lang w:val="en-GB"/>
        </w:rPr>
      </w:pPr>
      <w:r>
        <w:rPr>
          <w:b/>
          <w:lang w:val="en-GB"/>
        </w:rPr>
        <w:t>Admissions meeting</w:t>
      </w:r>
    </w:p>
    <w:p w14:paraId="287D3FDF" w14:textId="77777777" w:rsidR="00403B33" w:rsidRPr="00085404" w:rsidRDefault="00403B33" w:rsidP="00403B33">
      <w:pPr>
        <w:rPr>
          <w:b/>
          <w:lang w:val="en-GB"/>
        </w:rPr>
      </w:pPr>
    </w:p>
    <w:p w14:paraId="680821EE" w14:textId="77777777" w:rsidR="00403B33" w:rsidRDefault="00403B33" w:rsidP="00403B33">
      <w:pPr>
        <w:rPr>
          <w:lang w:val="en-GB"/>
        </w:rPr>
      </w:pPr>
      <w:r>
        <w:rPr>
          <w:lang w:val="en-GB"/>
        </w:rPr>
        <w:t xml:space="preserve">The IB Coordinator meets with the applicants before the deadline for application which is March 1. The meeting will focus on the candidate’s motivation and choice of subjects. Applicants not from KKG, bring their grades (including their absence) and we also receive information about the students from their former school.  </w:t>
      </w:r>
    </w:p>
    <w:p w14:paraId="1B0A9216" w14:textId="77777777" w:rsidR="00403B33" w:rsidRDefault="00403B33" w:rsidP="00403B33">
      <w:pPr>
        <w:rPr>
          <w:lang w:val="en-GB"/>
        </w:rPr>
      </w:pPr>
    </w:p>
    <w:p w14:paraId="7F931BAC" w14:textId="4D0FA874" w:rsidR="00403B33" w:rsidRPr="004B43CB" w:rsidRDefault="00403B33" w:rsidP="00403B33">
      <w:pPr>
        <w:rPr>
          <w:lang w:val="en-US"/>
        </w:rPr>
      </w:pPr>
      <w:r>
        <w:rPr>
          <w:lang w:val="en-GB"/>
        </w:rPr>
        <w:t xml:space="preserve">If the student has not attended schools in Norway or in the IB system, we decide whether they do Pre IB before attending </w:t>
      </w:r>
      <w:r w:rsidR="00891D0F">
        <w:rPr>
          <w:lang w:val="en-GB"/>
        </w:rPr>
        <w:t xml:space="preserve">the </w:t>
      </w:r>
      <w:r>
        <w:rPr>
          <w:lang w:val="en-GB"/>
        </w:rPr>
        <w:t>IB.</w:t>
      </w:r>
      <w:r w:rsidRPr="004B43CB">
        <w:rPr>
          <w:lang w:val="en-US"/>
        </w:rPr>
        <w:t xml:space="preserve"> If the educational background of the student is hard to determine, the student might have to take an entrance test in Mathematics and English. </w:t>
      </w:r>
      <w:r>
        <w:rPr>
          <w:lang w:val="en-GB"/>
        </w:rPr>
        <w:t xml:space="preserve">An interview will be required to discuss the application. We prefer to arrange a visit to our school, at least before school starts in August. </w:t>
      </w:r>
    </w:p>
    <w:p w14:paraId="61F471E3" w14:textId="77777777" w:rsidR="00941577" w:rsidRPr="00941577" w:rsidRDefault="00941577" w:rsidP="003D2FAC">
      <w:pPr>
        <w:rPr>
          <w:i/>
          <w:lang w:val="en-GB"/>
        </w:rPr>
      </w:pPr>
    </w:p>
    <w:p w14:paraId="62388000" w14:textId="77777777" w:rsidR="00D40E61" w:rsidRDefault="00D40E61" w:rsidP="003D2FAC">
      <w:pPr>
        <w:rPr>
          <w:b/>
          <w:lang w:val="en-GB"/>
        </w:rPr>
      </w:pPr>
    </w:p>
    <w:p w14:paraId="290CDF64" w14:textId="25D75A1C" w:rsidR="003D2FAC" w:rsidRPr="003D2FAC" w:rsidRDefault="003D2FAC" w:rsidP="003D2FAC">
      <w:pPr>
        <w:rPr>
          <w:lang w:val="en-GB"/>
        </w:rPr>
      </w:pPr>
      <w:r w:rsidRPr="00DB6A85">
        <w:rPr>
          <w:b/>
          <w:lang w:val="en-GB"/>
        </w:rPr>
        <w:t>To stay in the IB Program</w:t>
      </w:r>
      <w:r w:rsidR="00A92565">
        <w:rPr>
          <w:b/>
          <w:lang w:val="en-GB"/>
        </w:rPr>
        <w:t>me</w:t>
      </w:r>
    </w:p>
    <w:p w14:paraId="4B5D53B6" w14:textId="4858B735" w:rsidR="00707BAD" w:rsidRDefault="003D2FAC" w:rsidP="003D2FAC">
      <w:pPr>
        <w:rPr>
          <w:lang w:val="en-GB"/>
        </w:rPr>
      </w:pPr>
      <w:r w:rsidRPr="003D2FAC">
        <w:rPr>
          <w:lang w:val="en-GB"/>
        </w:rPr>
        <w:t xml:space="preserve">Students will need </w:t>
      </w:r>
      <w:r w:rsidR="00667F80">
        <w:rPr>
          <w:lang w:val="en-GB"/>
        </w:rPr>
        <w:t>to meet</w:t>
      </w:r>
      <w:r w:rsidR="00DB6A85">
        <w:rPr>
          <w:lang w:val="en-GB"/>
        </w:rPr>
        <w:t xml:space="preserve"> all requirements listed in the </w:t>
      </w:r>
      <w:r w:rsidR="006A4F3F">
        <w:rPr>
          <w:lang w:val="en-GB"/>
        </w:rPr>
        <w:t>Master time schedule</w:t>
      </w:r>
      <w:r w:rsidR="00311577">
        <w:rPr>
          <w:lang w:val="en-GB"/>
        </w:rPr>
        <w:t xml:space="preserve"> </w:t>
      </w:r>
      <w:r w:rsidR="00DB6A85">
        <w:rPr>
          <w:lang w:val="en-GB"/>
        </w:rPr>
        <w:t>befor</w:t>
      </w:r>
      <w:r w:rsidR="00667F80">
        <w:rPr>
          <w:lang w:val="en-GB"/>
        </w:rPr>
        <w:t xml:space="preserve">e they </w:t>
      </w:r>
      <w:r w:rsidR="00DB3D89">
        <w:rPr>
          <w:lang w:val="en-GB"/>
        </w:rPr>
        <w:t>can</w:t>
      </w:r>
      <w:r w:rsidR="00667F80">
        <w:rPr>
          <w:lang w:val="en-GB"/>
        </w:rPr>
        <w:t xml:space="preserve"> start</w:t>
      </w:r>
      <w:r w:rsidR="00DB6A85">
        <w:rPr>
          <w:lang w:val="en-GB"/>
        </w:rPr>
        <w:t xml:space="preserve"> 3IB</w:t>
      </w:r>
      <w:r w:rsidR="00311577">
        <w:rPr>
          <w:lang w:val="en-GB"/>
        </w:rPr>
        <w:t xml:space="preserve">, including </w:t>
      </w:r>
      <w:r w:rsidR="00A510A1">
        <w:rPr>
          <w:lang w:val="en-GB"/>
        </w:rPr>
        <w:t>CAS</w:t>
      </w:r>
      <w:r w:rsidR="00311577">
        <w:rPr>
          <w:lang w:val="en-GB"/>
        </w:rPr>
        <w:t>, first draft of the EE</w:t>
      </w:r>
      <w:r w:rsidR="00941577">
        <w:rPr>
          <w:lang w:val="en-GB"/>
        </w:rPr>
        <w:t xml:space="preserve"> and hav</w:t>
      </w:r>
      <w:r w:rsidR="003750A3">
        <w:rPr>
          <w:lang w:val="en-GB"/>
        </w:rPr>
        <w:t>ing</w:t>
      </w:r>
      <w:r w:rsidR="00941577">
        <w:rPr>
          <w:lang w:val="en-GB"/>
        </w:rPr>
        <w:t xml:space="preserve"> completed any IA processes listed in the </w:t>
      </w:r>
      <w:r w:rsidR="002239A6">
        <w:rPr>
          <w:lang w:val="en-GB"/>
        </w:rPr>
        <w:t>schedule</w:t>
      </w:r>
      <w:r w:rsidR="00311577">
        <w:rPr>
          <w:lang w:val="en-GB"/>
        </w:rPr>
        <w:t xml:space="preserve">. </w:t>
      </w:r>
    </w:p>
    <w:p w14:paraId="6DD1EC54" w14:textId="77777777" w:rsidR="00707BAD" w:rsidRDefault="00707BAD" w:rsidP="003D2FAC">
      <w:pPr>
        <w:rPr>
          <w:lang w:val="en-GB"/>
        </w:rPr>
      </w:pPr>
    </w:p>
    <w:p w14:paraId="3EC7B354" w14:textId="0BD019BF" w:rsidR="0009516E" w:rsidRDefault="00D8214A" w:rsidP="003D2FAC">
      <w:pPr>
        <w:rPr>
          <w:lang w:val="en-GB"/>
        </w:rPr>
      </w:pPr>
      <w:r>
        <w:rPr>
          <w:lang w:val="en-GB"/>
        </w:rPr>
        <w:t xml:space="preserve">Students will have the first </w:t>
      </w:r>
      <w:r w:rsidR="00092C92">
        <w:rPr>
          <w:lang w:val="en-GB"/>
        </w:rPr>
        <w:t>6 weeks</w:t>
      </w:r>
      <w:r>
        <w:rPr>
          <w:lang w:val="en-GB"/>
        </w:rPr>
        <w:t xml:space="preserve"> of the </w:t>
      </w:r>
      <w:r w:rsidR="00CC32F3">
        <w:rPr>
          <w:lang w:val="en-GB"/>
        </w:rPr>
        <w:t xml:space="preserve">2IB </w:t>
      </w:r>
      <w:r>
        <w:rPr>
          <w:lang w:val="en-GB"/>
        </w:rPr>
        <w:t>year to “switch</w:t>
      </w:r>
      <w:r w:rsidR="003D2FAC" w:rsidRPr="003D2FAC">
        <w:rPr>
          <w:lang w:val="en-GB"/>
        </w:rPr>
        <w:t>” IB courses. Students’ grades wi</w:t>
      </w:r>
      <w:r w:rsidR="00DB6A85">
        <w:rPr>
          <w:lang w:val="en-GB"/>
        </w:rPr>
        <w:t>ll be reviewed at Christmas</w:t>
      </w:r>
      <w:r w:rsidR="00823D88">
        <w:rPr>
          <w:lang w:val="en-GB"/>
        </w:rPr>
        <w:t xml:space="preserve"> and</w:t>
      </w:r>
      <w:r w:rsidR="00DB6A85">
        <w:rPr>
          <w:lang w:val="en-GB"/>
        </w:rPr>
        <w:t xml:space="preserve"> at the end of 2IB</w:t>
      </w:r>
      <w:r w:rsidR="003D2FAC" w:rsidRPr="003D2FAC">
        <w:rPr>
          <w:lang w:val="en-GB"/>
        </w:rPr>
        <w:t xml:space="preserve">. Students with </w:t>
      </w:r>
      <w:r>
        <w:rPr>
          <w:lang w:val="en-GB"/>
        </w:rPr>
        <w:t>predicted grades lower than a total of 2</w:t>
      </w:r>
      <w:r w:rsidR="00B33533">
        <w:rPr>
          <w:lang w:val="en-GB"/>
        </w:rPr>
        <w:t>4</w:t>
      </w:r>
      <w:r>
        <w:rPr>
          <w:lang w:val="en-GB"/>
        </w:rPr>
        <w:t xml:space="preserve"> marks</w:t>
      </w:r>
      <w:r w:rsidR="00063BEE">
        <w:rPr>
          <w:lang w:val="en-GB"/>
        </w:rPr>
        <w:t xml:space="preserve"> </w:t>
      </w:r>
      <w:r w:rsidR="00477321">
        <w:rPr>
          <w:lang w:val="en-GB"/>
        </w:rPr>
        <w:t>(</w:t>
      </w:r>
      <w:r w:rsidR="00477321" w:rsidRPr="004B43CB">
        <w:rPr>
          <w:lang w:val="en-US"/>
        </w:rPr>
        <w:t>no grade 1s, and not more than two grade 2s awarded in the subjects)</w:t>
      </w:r>
      <w:r w:rsidR="00EA67B0" w:rsidRPr="004B43CB">
        <w:rPr>
          <w:lang w:val="en-US"/>
        </w:rPr>
        <w:t>,</w:t>
      </w:r>
      <w:r w:rsidR="00477321" w:rsidRPr="004B43CB">
        <w:rPr>
          <w:lang w:val="en-US"/>
        </w:rPr>
        <w:t xml:space="preserve"> </w:t>
      </w:r>
      <w:r w:rsidR="003D2FAC" w:rsidRPr="003D2FAC">
        <w:rPr>
          <w:lang w:val="en-GB"/>
        </w:rPr>
        <w:t xml:space="preserve">will be </w:t>
      </w:r>
      <w:r>
        <w:rPr>
          <w:lang w:val="en-GB"/>
        </w:rPr>
        <w:t>advised to start Vg2</w:t>
      </w:r>
      <w:r w:rsidR="00F42468">
        <w:rPr>
          <w:lang w:val="en-GB"/>
        </w:rPr>
        <w:t xml:space="preserve"> o</w:t>
      </w:r>
      <w:r w:rsidR="00E0246D">
        <w:rPr>
          <w:lang w:val="en-GB"/>
        </w:rPr>
        <w:t>r</w:t>
      </w:r>
      <w:r w:rsidR="00F42468">
        <w:rPr>
          <w:lang w:val="en-GB"/>
        </w:rPr>
        <w:t xml:space="preserve"> Vg3</w:t>
      </w:r>
      <w:r>
        <w:rPr>
          <w:lang w:val="en-GB"/>
        </w:rPr>
        <w:t xml:space="preserve"> </w:t>
      </w:r>
      <w:proofErr w:type="spellStart"/>
      <w:r>
        <w:rPr>
          <w:lang w:val="en-GB"/>
        </w:rPr>
        <w:t>studiespesialiserende</w:t>
      </w:r>
      <w:proofErr w:type="spellEnd"/>
      <w:r>
        <w:rPr>
          <w:lang w:val="en-GB"/>
        </w:rPr>
        <w:t xml:space="preserve"> instead of moving to 3IB.</w:t>
      </w:r>
      <w:r w:rsidR="003D2FAC" w:rsidRPr="003D2FAC">
        <w:rPr>
          <w:lang w:val="en-GB"/>
        </w:rPr>
        <w:t>    </w:t>
      </w:r>
    </w:p>
    <w:p w14:paraId="011E6D68" w14:textId="77777777" w:rsidR="0009516E" w:rsidRDefault="0009516E" w:rsidP="003D2FAC">
      <w:pPr>
        <w:rPr>
          <w:lang w:val="en-GB"/>
        </w:rPr>
      </w:pPr>
    </w:p>
    <w:p w14:paraId="064560CD" w14:textId="10569764" w:rsidR="00D41F0D" w:rsidRDefault="00651014" w:rsidP="003D2FAC">
      <w:pPr>
        <w:rPr>
          <w:lang w:val="en-GB"/>
        </w:rPr>
      </w:pPr>
      <w:r w:rsidRPr="004B43CB">
        <w:rPr>
          <w:lang w:val="en-US"/>
        </w:rPr>
        <w:t>Undocumented a</w:t>
      </w:r>
      <w:r w:rsidR="008F7304" w:rsidRPr="004B43CB">
        <w:rPr>
          <w:lang w:val="en-US"/>
        </w:rPr>
        <w:t xml:space="preserve">bsence should not exceed 10 % in any of the subjects. </w:t>
      </w:r>
      <w:r w:rsidR="008F7304">
        <w:rPr>
          <w:lang w:val="en-GB"/>
        </w:rPr>
        <w:t xml:space="preserve"> </w:t>
      </w:r>
    </w:p>
    <w:p w14:paraId="2DA7D82E" w14:textId="77777777" w:rsidR="00D41F0D" w:rsidRDefault="00D41F0D" w:rsidP="003D2FAC">
      <w:pPr>
        <w:rPr>
          <w:lang w:val="en-GB"/>
        </w:rPr>
      </w:pPr>
    </w:p>
    <w:p w14:paraId="3884FAA5" w14:textId="08C0A5EA" w:rsidR="00F61342" w:rsidRPr="003366AE" w:rsidRDefault="00D41F0D" w:rsidP="003366AE">
      <w:pPr>
        <w:pStyle w:val="Listeavsnitt"/>
        <w:numPr>
          <w:ilvl w:val="0"/>
          <w:numId w:val="5"/>
        </w:numPr>
        <w:rPr>
          <w:i/>
          <w:iCs/>
          <w:sz w:val="22"/>
          <w:szCs w:val="22"/>
          <w:lang w:val="en-GB"/>
        </w:rPr>
      </w:pPr>
      <w:r w:rsidRPr="003366AE">
        <w:rPr>
          <w:i/>
          <w:iCs/>
          <w:sz w:val="22"/>
          <w:szCs w:val="22"/>
          <w:lang w:val="en-GB"/>
        </w:rPr>
        <w:lastRenderedPageBreak/>
        <w:t>The I</w:t>
      </w:r>
      <w:r w:rsidR="0060507A">
        <w:rPr>
          <w:i/>
          <w:iCs/>
          <w:sz w:val="22"/>
          <w:szCs w:val="22"/>
          <w:lang w:val="en-GB"/>
        </w:rPr>
        <w:t>BO</w:t>
      </w:r>
      <w:r w:rsidRPr="003366AE">
        <w:rPr>
          <w:i/>
          <w:iCs/>
          <w:sz w:val="22"/>
          <w:szCs w:val="22"/>
          <w:lang w:val="en-GB"/>
        </w:rPr>
        <w:t xml:space="preserve"> expe</w:t>
      </w:r>
      <w:r w:rsidR="003366AE" w:rsidRPr="003366AE">
        <w:rPr>
          <w:i/>
          <w:iCs/>
          <w:sz w:val="22"/>
          <w:szCs w:val="22"/>
          <w:lang w:val="en-GB"/>
        </w:rPr>
        <w:t>c</w:t>
      </w:r>
      <w:r w:rsidRPr="003366AE">
        <w:rPr>
          <w:i/>
          <w:iCs/>
          <w:sz w:val="22"/>
          <w:szCs w:val="22"/>
          <w:lang w:val="en-GB"/>
        </w:rPr>
        <w:t>ts students to participate in the IB curriculum as structured and re</w:t>
      </w:r>
      <w:r w:rsidR="00A04693" w:rsidRPr="003366AE">
        <w:rPr>
          <w:i/>
          <w:iCs/>
          <w:sz w:val="22"/>
          <w:szCs w:val="22"/>
          <w:lang w:val="en-GB"/>
        </w:rPr>
        <w:t xml:space="preserve">quired by the school, to comply with all subject-specific regulations and internal school </w:t>
      </w:r>
      <w:r w:rsidR="004D2168" w:rsidRPr="003366AE">
        <w:rPr>
          <w:i/>
          <w:iCs/>
          <w:sz w:val="22"/>
          <w:szCs w:val="22"/>
          <w:lang w:val="en-GB"/>
        </w:rPr>
        <w:t>deadlines, and to complete the diploma over a period of two years.</w:t>
      </w:r>
      <w:r w:rsidR="003D2FAC" w:rsidRPr="003366AE">
        <w:rPr>
          <w:i/>
          <w:iCs/>
          <w:sz w:val="22"/>
          <w:szCs w:val="22"/>
          <w:lang w:val="en-GB"/>
        </w:rPr>
        <w:t>              </w:t>
      </w:r>
    </w:p>
    <w:p w14:paraId="16A93A60" w14:textId="77777777" w:rsidR="00EC5985" w:rsidRDefault="00EC5985" w:rsidP="003D2FAC">
      <w:pPr>
        <w:rPr>
          <w:lang w:val="en-GB"/>
        </w:rPr>
      </w:pPr>
    </w:p>
    <w:p w14:paraId="1F37E12F" w14:textId="173CEC50" w:rsidR="00AD1858" w:rsidRDefault="00EC5985" w:rsidP="003D2FAC">
      <w:pPr>
        <w:rPr>
          <w:lang w:val="en-GB"/>
        </w:rPr>
      </w:pPr>
      <w:r>
        <w:rPr>
          <w:lang w:val="en-GB"/>
        </w:rPr>
        <w:t>Studen</w:t>
      </w:r>
      <w:r w:rsidR="00942780">
        <w:rPr>
          <w:lang w:val="en-GB"/>
        </w:rPr>
        <w:t xml:space="preserve">ts are registered for the exam </w:t>
      </w:r>
      <w:r w:rsidR="00306A80">
        <w:rPr>
          <w:lang w:val="en-GB"/>
        </w:rPr>
        <w:t>by</w:t>
      </w:r>
      <w:r w:rsidR="00942780">
        <w:rPr>
          <w:lang w:val="en-GB"/>
        </w:rPr>
        <w:t xml:space="preserve"> November</w:t>
      </w:r>
      <w:r w:rsidR="00945B8E">
        <w:rPr>
          <w:lang w:val="en-GB"/>
        </w:rPr>
        <w:t>, but if a student has not delivered the Extended essay</w:t>
      </w:r>
      <w:r w:rsidR="003109A0">
        <w:rPr>
          <w:lang w:val="en-GB"/>
        </w:rPr>
        <w:t xml:space="preserve"> or handed in the required internal assess</w:t>
      </w:r>
      <w:r w:rsidR="003D5837">
        <w:rPr>
          <w:lang w:val="en-GB"/>
        </w:rPr>
        <w:t xml:space="preserve">ments assigned in a particular </w:t>
      </w:r>
      <w:r w:rsidR="00A42E9D">
        <w:rPr>
          <w:lang w:val="en-GB"/>
        </w:rPr>
        <w:t xml:space="preserve">subject or CAS due </w:t>
      </w:r>
      <w:r w:rsidR="00AD1858">
        <w:rPr>
          <w:lang w:val="en-GB"/>
        </w:rPr>
        <w:t xml:space="preserve">on the due date, he/she will not be registered for the exams. </w:t>
      </w:r>
    </w:p>
    <w:p w14:paraId="2E6AE991" w14:textId="33ECD1C2" w:rsidR="003D2FAC" w:rsidRPr="003D2FAC" w:rsidRDefault="003D2FAC" w:rsidP="003D2FAC">
      <w:pPr>
        <w:rPr>
          <w:lang w:val="en-GB"/>
        </w:rPr>
      </w:pPr>
      <w:r w:rsidRPr="003D2FAC">
        <w:rPr>
          <w:lang w:val="en-GB"/>
        </w:rPr>
        <w:t xml:space="preserve">       </w:t>
      </w:r>
    </w:p>
    <w:p w14:paraId="50F477A3" w14:textId="77777777" w:rsidR="00B06DAD" w:rsidRPr="004B43CB" w:rsidRDefault="00B06DAD" w:rsidP="00667F80">
      <w:pPr>
        <w:rPr>
          <w:lang w:val="en-US"/>
        </w:rPr>
      </w:pPr>
    </w:p>
    <w:p w14:paraId="5C992672" w14:textId="5C8E0F79" w:rsidR="00667F80" w:rsidRPr="00CD302D" w:rsidRDefault="005A1443" w:rsidP="00667F80">
      <w:pPr>
        <w:rPr>
          <w:b/>
          <w:sz w:val="28"/>
          <w:szCs w:val="28"/>
          <w:lang w:val="en-GB"/>
        </w:rPr>
      </w:pPr>
      <w:r w:rsidRPr="00CD302D">
        <w:rPr>
          <w:b/>
          <w:sz w:val="28"/>
          <w:szCs w:val="28"/>
          <w:lang w:val="en-GB"/>
        </w:rPr>
        <w:t>How to apply:</w:t>
      </w:r>
    </w:p>
    <w:p w14:paraId="30BC4CC3" w14:textId="1F571067" w:rsidR="005A1443" w:rsidRPr="003D2FAC" w:rsidRDefault="00E222A1" w:rsidP="003D2FAC">
      <w:pPr>
        <w:rPr>
          <w:lang w:val="en-GB"/>
        </w:rPr>
      </w:pPr>
      <w:r>
        <w:rPr>
          <w:lang w:val="en-GB"/>
        </w:rPr>
        <w:t>Students apply e</w:t>
      </w:r>
      <w:r w:rsidR="005A1443" w:rsidRPr="003D2FAC">
        <w:rPr>
          <w:lang w:val="en-GB"/>
        </w:rPr>
        <w:t>lectronic</w:t>
      </w:r>
      <w:r>
        <w:rPr>
          <w:lang w:val="en-GB"/>
        </w:rPr>
        <w:t>ally through</w:t>
      </w:r>
      <w:r w:rsidR="005A1443" w:rsidRPr="003D2FAC">
        <w:rPr>
          <w:lang w:val="en-GB"/>
        </w:rPr>
        <w:t xml:space="preserve"> </w:t>
      </w:r>
      <w:hyperlink r:id="rId12" w:history="1">
        <w:r w:rsidR="00CD302D" w:rsidRPr="00EF7179">
          <w:rPr>
            <w:rStyle w:val="Hyperkobling"/>
            <w:lang w:val="en-GB"/>
          </w:rPr>
          <w:t>www.vigo.no</w:t>
        </w:r>
      </w:hyperlink>
      <w:r w:rsidR="00B377F4">
        <w:rPr>
          <w:lang w:val="en-GB"/>
        </w:rPr>
        <w:t xml:space="preserve"> by March</w:t>
      </w:r>
      <w:r w:rsidR="00663C3C">
        <w:rPr>
          <w:lang w:val="en-GB"/>
        </w:rPr>
        <w:t xml:space="preserve"> 1</w:t>
      </w:r>
      <w:r w:rsidR="005A1443" w:rsidRPr="003D2FAC">
        <w:rPr>
          <w:lang w:val="en-GB"/>
        </w:rPr>
        <w:t>.</w:t>
      </w:r>
    </w:p>
    <w:p w14:paraId="237D56F0" w14:textId="1EC6E044" w:rsidR="005A1443" w:rsidRPr="003D2FAC" w:rsidRDefault="005A1443" w:rsidP="003D2FAC">
      <w:pPr>
        <w:rPr>
          <w:lang w:val="en-GB"/>
        </w:rPr>
      </w:pPr>
      <w:r w:rsidRPr="003D2FAC">
        <w:rPr>
          <w:lang w:val="en-GB"/>
        </w:rPr>
        <w:t>  </w:t>
      </w:r>
    </w:p>
    <w:p w14:paraId="1193A3A7" w14:textId="57D09AF8" w:rsidR="00667F80" w:rsidRDefault="005A1443" w:rsidP="003D2FAC">
      <w:pPr>
        <w:rPr>
          <w:lang w:val="en-GB"/>
        </w:rPr>
      </w:pPr>
      <w:r w:rsidRPr="00ED0241">
        <w:rPr>
          <w:i/>
          <w:iCs/>
          <w:lang w:val="en-GB"/>
        </w:rPr>
        <w:t xml:space="preserve">All applicants must also fill out an </w:t>
      </w:r>
      <w:hyperlink r:id="rId13" w:history="1">
        <w:r w:rsidRPr="00ED0241">
          <w:rPr>
            <w:i/>
            <w:iCs/>
            <w:lang w:val="en-GB"/>
          </w:rPr>
          <w:t>IB application</w:t>
        </w:r>
      </w:hyperlink>
      <w:r w:rsidRPr="00ED0241">
        <w:rPr>
          <w:i/>
          <w:iCs/>
          <w:lang w:val="en-GB"/>
        </w:rPr>
        <w:t xml:space="preserve"> form</w:t>
      </w:r>
      <w:r w:rsidRPr="003D2FAC">
        <w:rPr>
          <w:lang w:val="en-GB"/>
        </w:rPr>
        <w:t xml:space="preserve"> which is to be s</w:t>
      </w:r>
      <w:r w:rsidR="00767E06">
        <w:rPr>
          <w:lang w:val="en-GB"/>
        </w:rPr>
        <w:t>ent directly to the school. The form</w:t>
      </w:r>
      <w:r w:rsidRPr="003D2FAC">
        <w:rPr>
          <w:lang w:val="en-GB"/>
        </w:rPr>
        <w:t xml:space="preserve"> is to be found </w:t>
      </w:r>
      <w:r w:rsidR="00E73CC9">
        <w:rPr>
          <w:lang w:val="en-GB"/>
        </w:rPr>
        <w:t>at KKG`s</w:t>
      </w:r>
      <w:r w:rsidRPr="003D2FAC">
        <w:rPr>
          <w:lang w:val="en-GB"/>
        </w:rPr>
        <w:t xml:space="preserve"> </w:t>
      </w:r>
      <w:r w:rsidR="004C50FD">
        <w:rPr>
          <w:lang w:val="en-GB"/>
        </w:rPr>
        <w:t>website</w:t>
      </w:r>
      <w:r w:rsidRPr="003D2FAC">
        <w:rPr>
          <w:lang w:val="en-GB"/>
        </w:rPr>
        <w:t>.</w:t>
      </w:r>
      <w:r w:rsidR="00FE5990">
        <w:rPr>
          <w:lang w:val="en-GB"/>
        </w:rPr>
        <w:t xml:space="preserve"> </w:t>
      </w:r>
      <w:r w:rsidRPr="003D2FAC">
        <w:rPr>
          <w:lang w:val="en-GB"/>
        </w:rPr>
        <w:t>If you wish to apply</w:t>
      </w:r>
      <w:r w:rsidR="00DE2997">
        <w:rPr>
          <w:lang w:val="en-GB"/>
        </w:rPr>
        <w:t>,</w:t>
      </w:r>
      <w:r w:rsidRPr="003D2FAC">
        <w:rPr>
          <w:lang w:val="en-GB"/>
        </w:rPr>
        <w:t xml:space="preserve"> please print</w:t>
      </w:r>
      <w:r w:rsidR="00667F80">
        <w:rPr>
          <w:lang w:val="en-GB"/>
        </w:rPr>
        <w:t xml:space="preserve"> out the application form </w:t>
      </w:r>
      <w:r w:rsidRPr="003D2FAC">
        <w:rPr>
          <w:lang w:val="en-GB"/>
        </w:rPr>
        <w:t>and send it t</w:t>
      </w:r>
      <w:r w:rsidR="00667F80">
        <w:rPr>
          <w:lang w:val="en-GB"/>
        </w:rPr>
        <w:t>o the school before March</w:t>
      </w:r>
      <w:r w:rsidR="00E25C90">
        <w:rPr>
          <w:lang w:val="en-GB"/>
        </w:rPr>
        <w:t xml:space="preserve"> 1</w:t>
      </w:r>
      <w:r w:rsidRPr="003D2FAC">
        <w:rPr>
          <w:lang w:val="en-GB"/>
        </w:rPr>
        <w:t xml:space="preserve">. </w:t>
      </w:r>
    </w:p>
    <w:p w14:paraId="3D828982" w14:textId="77777777" w:rsidR="00DA3AA3" w:rsidRDefault="00DA3AA3" w:rsidP="003D2FAC">
      <w:pPr>
        <w:rPr>
          <w:lang w:val="en-GB"/>
        </w:rPr>
      </w:pPr>
    </w:p>
    <w:p w14:paraId="79EFD242" w14:textId="3ECCDCD8" w:rsidR="00667F80" w:rsidRPr="003D2FAC" w:rsidRDefault="00667F80" w:rsidP="00667F80">
      <w:pPr>
        <w:rPr>
          <w:lang w:val="en-GB"/>
        </w:rPr>
      </w:pPr>
      <w:r w:rsidRPr="003D2FAC">
        <w:rPr>
          <w:lang w:val="en-GB"/>
        </w:rPr>
        <w:t>Alternatively, if you are applying from abroad and do not have a Norwegian identity number and/or do not have records of previous schooling from Norway, you should send in an application in paper format</w:t>
      </w:r>
      <w:r w:rsidR="00BF07FF">
        <w:rPr>
          <w:lang w:val="en-GB"/>
        </w:rPr>
        <w:t xml:space="preserve"> or my e-mail</w:t>
      </w:r>
      <w:r w:rsidRPr="003D2FAC">
        <w:rPr>
          <w:lang w:val="en-GB"/>
        </w:rPr>
        <w:t xml:space="preserve"> to "</w:t>
      </w:r>
      <w:proofErr w:type="spellStart"/>
      <w:r w:rsidRPr="003D2FAC">
        <w:rPr>
          <w:lang w:val="en-GB"/>
        </w:rPr>
        <w:t>Inntakskontoret</w:t>
      </w:r>
      <w:proofErr w:type="spellEnd"/>
      <w:r w:rsidRPr="003D2FAC">
        <w:rPr>
          <w:lang w:val="en-GB"/>
        </w:rPr>
        <w:t>" as well as applying directly to the school</w:t>
      </w:r>
      <w:r w:rsidR="00767E06">
        <w:rPr>
          <w:lang w:val="en-GB"/>
        </w:rPr>
        <w:t xml:space="preserve"> </w:t>
      </w:r>
      <w:r w:rsidR="007C23E0">
        <w:rPr>
          <w:lang w:val="en-GB"/>
        </w:rPr>
        <w:t>by</w:t>
      </w:r>
      <w:r w:rsidR="00767E06">
        <w:rPr>
          <w:lang w:val="en-GB"/>
        </w:rPr>
        <w:t xml:space="preserve"> sending the </w:t>
      </w:r>
      <w:r w:rsidR="00360EC6" w:rsidRPr="00360EC6">
        <w:rPr>
          <w:i/>
          <w:iCs/>
          <w:lang w:val="en-GB"/>
        </w:rPr>
        <w:t>IB</w:t>
      </w:r>
      <w:r w:rsidR="00360EC6">
        <w:rPr>
          <w:lang w:val="en-GB"/>
        </w:rPr>
        <w:t xml:space="preserve"> </w:t>
      </w:r>
      <w:r w:rsidR="003B61F5">
        <w:rPr>
          <w:i/>
          <w:lang w:val="en-GB"/>
        </w:rPr>
        <w:t>application form</w:t>
      </w:r>
      <w:r w:rsidR="004B6D3C">
        <w:rPr>
          <w:i/>
          <w:lang w:val="en-GB"/>
        </w:rPr>
        <w:t>.</w:t>
      </w:r>
    </w:p>
    <w:p w14:paraId="61048BAA" w14:textId="5332C19F" w:rsidR="00667F80" w:rsidRDefault="00667F80" w:rsidP="003D2FAC">
      <w:pPr>
        <w:rPr>
          <w:lang w:val="en-GB"/>
        </w:rPr>
      </w:pPr>
      <w:r>
        <w:rPr>
          <w:lang w:val="en-GB"/>
        </w:rPr>
        <w:t>Y</w:t>
      </w:r>
      <w:r w:rsidRPr="003D2FAC">
        <w:rPr>
          <w:lang w:val="en-GB"/>
        </w:rPr>
        <w:t xml:space="preserve">our application will be reviewed by the school’s Admissions Committee in </w:t>
      </w:r>
      <w:r w:rsidR="00101BA2">
        <w:rPr>
          <w:lang w:val="en-GB"/>
        </w:rPr>
        <w:t>June</w:t>
      </w:r>
      <w:r w:rsidRPr="003D2FAC">
        <w:rPr>
          <w:lang w:val="en-GB"/>
        </w:rPr>
        <w:t>. </w:t>
      </w:r>
    </w:p>
    <w:p w14:paraId="7DC2873E" w14:textId="77777777" w:rsidR="00767E06" w:rsidRDefault="00767E06" w:rsidP="003D2FAC">
      <w:pPr>
        <w:rPr>
          <w:lang w:val="en-GB"/>
        </w:rPr>
      </w:pPr>
    </w:p>
    <w:p w14:paraId="6FAFBCE5" w14:textId="00E6232C" w:rsidR="00667F80" w:rsidRDefault="005A1443" w:rsidP="003D2FAC">
      <w:pPr>
        <w:rPr>
          <w:lang w:val="en-GB"/>
        </w:rPr>
      </w:pPr>
      <w:r w:rsidRPr="003D2FAC">
        <w:rPr>
          <w:lang w:val="en-GB"/>
        </w:rPr>
        <w:t xml:space="preserve">More information about </w:t>
      </w:r>
      <w:r w:rsidR="00667F80">
        <w:rPr>
          <w:lang w:val="en-GB"/>
        </w:rPr>
        <w:t xml:space="preserve">the </w:t>
      </w:r>
      <w:r w:rsidRPr="003D2FAC">
        <w:rPr>
          <w:lang w:val="en-GB"/>
        </w:rPr>
        <w:t>IB can be found on the</w:t>
      </w:r>
      <w:r w:rsidR="00941577">
        <w:rPr>
          <w:lang w:val="en-GB"/>
        </w:rPr>
        <w:t xml:space="preserve"> </w:t>
      </w:r>
      <w:r w:rsidR="00DE2997">
        <w:rPr>
          <w:lang w:val="en-GB"/>
        </w:rPr>
        <w:t>school website and on the IBO</w:t>
      </w:r>
      <w:r w:rsidRPr="003D2FAC">
        <w:rPr>
          <w:lang w:val="en-GB"/>
        </w:rPr>
        <w:t xml:space="preserve"> website: </w:t>
      </w:r>
      <w:hyperlink r:id="rId14" w:history="1">
        <w:r w:rsidRPr="003D2FAC">
          <w:rPr>
            <w:lang w:val="en-GB"/>
          </w:rPr>
          <w:t>http://www.ibo.org/</w:t>
        </w:r>
      </w:hyperlink>
      <w:r w:rsidRPr="003D2FAC">
        <w:rPr>
          <w:lang w:val="en-GB"/>
        </w:rPr>
        <w:t xml:space="preserve"> </w:t>
      </w:r>
    </w:p>
    <w:p w14:paraId="2ACB4D7C" w14:textId="77777777" w:rsidR="00767E06" w:rsidRDefault="00767E06" w:rsidP="003D2FAC">
      <w:pPr>
        <w:rPr>
          <w:lang w:val="en-GB"/>
        </w:rPr>
      </w:pPr>
    </w:p>
    <w:p w14:paraId="1A7CF21B" w14:textId="6DAA6127" w:rsidR="005A1443" w:rsidRDefault="005A1443" w:rsidP="003D2FAC">
      <w:pPr>
        <w:rPr>
          <w:lang w:val="en-GB"/>
        </w:rPr>
      </w:pPr>
      <w:r w:rsidRPr="003D2FAC">
        <w:rPr>
          <w:lang w:val="en-GB"/>
        </w:rPr>
        <w:t>If you have any further questions</w:t>
      </w:r>
      <w:r w:rsidR="004F12C0">
        <w:rPr>
          <w:lang w:val="en-GB"/>
        </w:rPr>
        <w:t>,</w:t>
      </w:r>
      <w:r w:rsidRPr="003D2FAC">
        <w:rPr>
          <w:lang w:val="en-GB"/>
        </w:rPr>
        <w:t xml:space="preserve"> please contact </w:t>
      </w:r>
      <w:r w:rsidR="003414B1">
        <w:rPr>
          <w:lang w:val="en-GB"/>
        </w:rPr>
        <w:t xml:space="preserve">Vibeke Lauritsen, </w:t>
      </w:r>
      <w:r w:rsidRPr="003D2FAC">
        <w:rPr>
          <w:lang w:val="en-GB"/>
        </w:rPr>
        <w:t xml:space="preserve">IB Coordinator at </w:t>
      </w:r>
      <w:r w:rsidR="00475959">
        <w:rPr>
          <w:lang w:val="en-GB"/>
        </w:rPr>
        <w:t xml:space="preserve">Kristiansand </w:t>
      </w:r>
      <w:proofErr w:type="spellStart"/>
      <w:r w:rsidR="00475959">
        <w:rPr>
          <w:lang w:val="en-GB"/>
        </w:rPr>
        <w:t>katedralskole</w:t>
      </w:r>
      <w:proofErr w:type="spellEnd"/>
      <w:r w:rsidR="00475959">
        <w:rPr>
          <w:lang w:val="en-GB"/>
        </w:rPr>
        <w:t xml:space="preserve"> </w:t>
      </w:r>
      <w:proofErr w:type="spellStart"/>
      <w:r w:rsidR="003414B1">
        <w:rPr>
          <w:lang w:val="en-GB"/>
        </w:rPr>
        <w:t>Gimle</w:t>
      </w:r>
      <w:proofErr w:type="spellEnd"/>
      <w:r w:rsidR="003414B1">
        <w:rPr>
          <w:lang w:val="en-GB"/>
        </w:rPr>
        <w:t>. E</w:t>
      </w:r>
      <w:r w:rsidR="00667F80">
        <w:rPr>
          <w:lang w:val="en-GB"/>
        </w:rPr>
        <w:t xml:space="preserve">-mail: </w:t>
      </w:r>
      <w:hyperlink r:id="rId15" w:history="1">
        <w:r w:rsidR="00526082" w:rsidRPr="00F2146F">
          <w:rPr>
            <w:rStyle w:val="Hyperkobling"/>
            <w:lang w:val="en-GB"/>
          </w:rPr>
          <w:t>Vibeke.Lauritsen@kkg.vgs.no</w:t>
        </w:r>
      </w:hyperlink>
      <w:r w:rsidR="003414B1">
        <w:rPr>
          <w:lang w:val="en-GB"/>
        </w:rPr>
        <w:t xml:space="preserve"> </w:t>
      </w:r>
      <w:r w:rsidR="00667F80">
        <w:rPr>
          <w:lang w:val="en-GB"/>
        </w:rPr>
        <w:t xml:space="preserve"> </w:t>
      </w:r>
    </w:p>
    <w:p w14:paraId="2A9AAB06" w14:textId="77777777" w:rsidR="00F65C1C" w:rsidRDefault="00F65C1C" w:rsidP="003D2FAC">
      <w:pPr>
        <w:rPr>
          <w:lang w:val="en-GB"/>
        </w:rPr>
      </w:pPr>
    </w:p>
    <w:p w14:paraId="381AE6D9" w14:textId="7B16F390" w:rsidR="00485207" w:rsidRDefault="00485207" w:rsidP="003D2FAC">
      <w:pPr>
        <w:rPr>
          <w:lang w:val="en-GB"/>
        </w:rPr>
      </w:pPr>
    </w:p>
    <w:p w14:paraId="7AA5947A" w14:textId="77777777" w:rsidR="004B43CB" w:rsidRDefault="004B43CB">
      <w:pPr>
        <w:rPr>
          <w:b/>
          <w:bCs/>
          <w:sz w:val="28"/>
          <w:szCs w:val="28"/>
          <w:lang w:val="en-GB"/>
        </w:rPr>
      </w:pPr>
      <w:r>
        <w:rPr>
          <w:b/>
          <w:bCs/>
          <w:sz w:val="28"/>
          <w:szCs w:val="28"/>
          <w:lang w:val="en-GB"/>
        </w:rPr>
        <w:br w:type="page"/>
      </w:r>
    </w:p>
    <w:p w14:paraId="3A8AC842" w14:textId="6BFA413C" w:rsidR="00485207" w:rsidRDefault="00485207" w:rsidP="003D2FAC">
      <w:pPr>
        <w:rPr>
          <w:lang w:val="en-GB"/>
        </w:rPr>
      </w:pPr>
      <w:r w:rsidRPr="00F65C1C">
        <w:rPr>
          <w:b/>
          <w:bCs/>
          <w:sz w:val="28"/>
          <w:szCs w:val="28"/>
          <w:lang w:val="en-GB"/>
        </w:rPr>
        <w:lastRenderedPageBreak/>
        <w:t>Application form</w:t>
      </w:r>
      <w:r>
        <w:rPr>
          <w:lang w:val="en-GB"/>
        </w:rPr>
        <w:t xml:space="preserve"> </w:t>
      </w:r>
      <w:r w:rsidR="006E5FC9">
        <w:rPr>
          <w:lang w:val="en-GB"/>
        </w:rPr>
        <w:t xml:space="preserve">(in addition to </w:t>
      </w:r>
      <w:hyperlink r:id="rId16" w:history="1">
        <w:r w:rsidR="006E5FC9" w:rsidRPr="00EF7179">
          <w:rPr>
            <w:rStyle w:val="Hyperkobling"/>
            <w:lang w:val="en-GB"/>
          </w:rPr>
          <w:t>www.vigo.no</w:t>
        </w:r>
      </w:hyperlink>
      <w:r w:rsidR="006E5FC9">
        <w:rPr>
          <w:lang w:val="en-GB"/>
        </w:rPr>
        <w:t xml:space="preserve">) </w:t>
      </w:r>
    </w:p>
    <w:p w14:paraId="09BAF503" w14:textId="64561E33" w:rsidR="00724D04" w:rsidRDefault="00724D04" w:rsidP="003D2FAC">
      <w:pPr>
        <w:rPr>
          <w:lang w:val="en-GB"/>
        </w:rPr>
      </w:pPr>
    </w:p>
    <w:tbl>
      <w:tblPr>
        <w:tblW w:w="0" w:type="auto"/>
        <w:tblLayout w:type="fixed"/>
        <w:tblCellMar>
          <w:left w:w="70" w:type="dxa"/>
          <w:right w:w="70" w:type="dxa"/>
        </w:tblCellMar>
        <w:tblLook w:val="0000" w:firstRow="0" w:lastRow="0" w:firstColumn="0" w:lastColumn="0" w:noHBand="0" w:noVBand="0"/>
      </w:tblPr>
      <w:tblGrid>
        <w:gridCol w:w="6307"/>
        <w:gridCol w:w="3402"/>
      </w:tblGrid>
      <w:tr w:rsidR="00724D04" w:rsidRPr="009A4700" w14:paraId="67052016" w14:textId="77777777" w:rsidTr="001412EB">
        <w:trPr>
          <w:gridAfter w:val="1"/>
          <w:wAfter w:w="3402" w:type="dxa"/>
        </w:trPr>
        <w:tc>
          <w:tcPr>
            <w:tcW w:w="6307" w:type="dxa"/>
          </w:tcPr>
          <w:p w14:paraId="3A7CF664" w14:textId="77777777" w:rsidR="00724D04" w:rsidRPr="009A4700" w:rsidRDefault="00724D04" w:rsidP="001412EB">
            <w:pPr>
              <w:pStyle w:val="AdressefeltVAF"/>
              <w:rPr>
                <w:rFonts w:ascii="Arial" w:hAnsi="Arial" w:cs="Arial"/>
                <w:sz w:val="22"/>
                <w:szCs w:val="22"/>
              </w:rPr>
            </w:pPr>
            <w:r>
              <w:rPr>
                <w:noProof/>
              </w:rPr>
              <w:drawing>
                <wp:inline distT="0" distB="0" distL="0" distR="0" wp14:anchorId="064E905C" wp14:editId="0F04D48B">
                  <wp:extent cx="1152525" cy="1130488"/>
                  <wp:effectExtent l="19050" t="0" r="9525" b="0"/>
                  <wp:docPr id="3" name="Bilde 4" descr="http://www.medina.iow.sch.uk/uploads/01ecc6f0b1e55ce5a1382bd9687aabcb0627f4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ina.iow.sch.uk/uploads/01ecc6f0b1e55ce5a1382bd9687aabcb0627f4c4.gif"/>
                          <pic:cNvPicPr>
                            <a:picLocks noChangeAspect="1" noChangeArrowheads="1"/>
                          </pic:cNvPicPr>
                        </pic:nvPicPr>
                        <pic:blipFill>
                          <a:blip r:embed="rId17" cstate="print"/>
                          <a:srcRect/>
                          <a:stretch>
                            <a:fillRect/>
                          </a:stretch>
                        </pic:blipFill>
                        <pic:spPr bwMode="auto">
                          <a:xfrm>
                            <a:off x="0" y="0"/>
                            <a:ext cx="1152443" cy="1130407"/>
                          </a:xfrm>
                          <a:prstGeom prst="rect">
                            <a:avLst/>
                          </a:prstGeom>
                          <a:noFill/>
                          <a:ln w="9525">
                            <a:noFill/>
                            <a:miter lim="800000"/>
                            <a:headEnd/>
                            <a:tailEnd/>
                          </a:ln>
                        </pic:spPr>
                      </pic:pic>
                    </a:graphicData>
                  </a:graphic>
                </wp:inline>
              </w:drawing>
            </w:r>
          </w:p>
        </w:tc>
      </w:tr>
      <w:tr w:rsidR="00724D04" w:rsidRPr="009A4700" w14:paraId="61CC66F0" w14:textId="77777777" w:rsidTr="001412EB">
        <w:trPr>
          <w:gridAfter w:val="1"/>
          <w:wAfter w:w="3402" w:type="dxa"/>
          <w:trHeight w:val="80"/>
        </w:trPr>
        <w:tc>
          <w:tcPr>
            <w:tcW w:w="6307" w:type="dxa"/>
          </w:tcPr>
          <w:p w14:paraId="4AACC9F4" w14:textId="77777777" w:rsidR="00724D04" w:rsidRPr="009A4700" w:rsidRDefault="00724D04" w:rsidP="001412EB">
            <w:pPr>
              <w:pStyle w:val="AdressefeltVAF"/>
              <w:rPr>
                <w:rFonts w:ascii="Arial" w:hAnsi="Arial" w:cs="Arial"/>
                <w:sz w:val="22"/>
                <w:szCs w:val="22"/>
              </w:rPr>
            </w:pPr>
            <w:bookmarkStart w:id="0" w:name="Att"/>
            <w:bookmarkEnd w:id="0"/>
          </w:p>
        </w:tc>
      </w:tr>
      <w:tr w:rsidR="00724D04" w:rsidRPr="009A4700" w14:paraId="060FBBEB" w14:textId="77777777" w:rsidTr="001412EB">
        <w:trPr>
          <w:gridAfter w:val="1"/>
          <w:wAfter w:w="3402" w:type="dxa"/>
        </w:trPr>
        <w:tc>
          <w:tcPr>
            <w:tcW w:w="6307" w:type="dxa"/>
          </w:tcPr>
          <w:p w14:paraId="7995E218" w14:textId="77777777" w:rsidR="00724D04" w:rsidRPr="009A4700" w:rsidRDefault="00724D04" w:rsidP="001412EB">
            <w:pPr>
              <w:pStyle w:val="AdressefeltVAF"/>
              <w:rPr>
                <w:rFonts w:ascii="Arial" w:hAnsi="Arial" w:cs="Arial"/>
                <w:sz w:val="22"/>
                <w:szCs w:val="22"/>
              </w:rPr>
            </w:pPr>
            <w:bookmarkStart w:id="1" w:name="Adresse"/>
            <w:bookmarkStart w:id="2" w:name="Adresse1"/>
            <w:bookmarkEnd w:id="1"/>
            <w:bookmarkEnd w:id="2"/>
            <w:r>
              <w:rPr>
                <w:rFonts w:ascii="Arial" w:hAnsi="Arial" w:cs="Arial"/>
                <w:sz w:val="22"/>
                <w:szCs w:val="22"/>
              </w:rPr>
              <w:t xml:space="preserve"> </w:t>
            </w:r>
          </w:p>
        </w:tc>
      </w:tr>
      <w:tr w:rsidR="00724D04" w:rsidRPr="004B43CB" w14:paraId="7A58C6EB" w14:textId="77777777" w:rsidTr="001412EB">
        <w:tc>
          <w:tcPr>
            <w:tcW w:w="9709" w:type="dxa"/>
            <w:gridSpan w:val="2"/>
          </w:tcPr>
          <w:p w14:paraId="24A8C9F7" w14:textId="77777777" w:rsidR="00724D04" w:rsidRPr="008B1719" w:rsidRDefault="00724D04" w:rsidP="001412EB">
            <w:pPr>
              <w:pStyle w:val="AdressefeltVAF"/>
              <w:jc w:val="center"/>
              <w:rPr>
                <w:rFonts w:ascii="Arial" w:hAnsi="Arial" w:cs="Arial"/>
                <w:b/>
                <w:sz w:val="28"/>
                <w:szCs w:val="22"/>
                <w:lang w:val="en-US"/>
              </w:rPr>
            </w:pPr>
            <w:r w:rsidRPr="008B1719">
              <w:rPr>
                <w:rFonts w:ascii="Arial" w:hAnsi="Arial" w:cs="Arial"/>
                <w:b/>
                <w:sz w:val="28"/>
                <w:szCs w:val="22"/>
                <w:lang w:val="en-US"/>
              </w:rPr>
              <w:t>Application for International Baccalaureate</w:t>
            </w:r>
            <w:r>
              <w:rPr>
                <w:rFonts w:ascii="Arial" w:hAnsi="Arial" w:cs="Arial"/>
                <w:b/>
                <w:sz w:val="28"/>
                <w:szCs w:val="22"/>
                <w:lang w:val="en-US"/>
              </w:rPr>
              <w:t xml:space="preserve"> </w:t>
            </w:r>
            <w:r w:rsidRPr="008B1719">
              <w:rPr>
                <w:rFonts w:ascii="Arial" w:hAnsi="Arial" w:cs="Arial"/>
                <w:b/>
                <w:sz w:val="28"/>
                <w:szCs w:val="22"/>
                <w:lang w:val="en-US"/>
              </w:rPr>
              <w:t>(IB) at KKG</w:t>
            </w:r>
          </w:p>
        </w:tc>
      </w:tr>
    </w:tbl>
    <w:p w14:paraId="3AD41C6F" w14:textId="77777777" w:rsidR="00724D04" w:rsidRDefault="00724D04" w:rsidP="00724D04">
      <w:pPr>
        <w:rPr>
          <w:rFonts w:ascii="Arial" w:hAnsi="Arial" w:cs="Arial"/>
          <w:lang w:val="en-US"/>
        </w:rPr>
      </w:pPr>
    </w:p>
    <w:tbl>
      <w:tblPr>
        <w:tblStyle w:val="Tabellrutenett"/>
        <w:tblW w:w="0" w:type="auto"/>
        <w:tblLook w:val="04A0" w:firstRow="1" w:lastRow="0" w:firstColumn="1" w:lastColumn="0" w:noHBand="0" w:noVBand="1"/>
      </w:tblPr>
      <w:tblGrid>
        <w:gridCol w:w="4698"/>
        <w:gridCol w:w="4698"/>
      </w:tblGrid>
      <w:tr w:rsidR="00724D04" w14:paraId="0229B545" w14:textId="77777777" w:rsidTr="001412EB">
        <w:tc>
          <w:tcPr>
            <w:tcW w:w="4889" w:type="dxa"/>
          </w:tcPr>
          <w:p w14:paraId="765399ED" w14:textId="77777777" w:rsidR="00724D04" w:rsidRPr="00277B2F" w:rsidRDefault="00724D04" w:rsidP="001412EB">
            <w:pPr>
              <w:pStyle w:val="AdressefeltVAF"/>
              <w:rPr>
                <w:rFonts w:ascii="Arial" w:hAnsi="Arial" w:cs="Arial"/>
                <w:szCs w:val="22"/>
                <w:lang w:val="en-US"/>
              </w:rPr>
            </w:pPr>
            <w:r w:rsidRPr="00277B2F">
              <w:rPr>
                <w:rFonts w:ascii="Arial" w:hAnsi="Arial" w:cs="Arial"/>
                <w:szCs w:val="22"/>
                <w:lang w:val="en-US"/>
              </w:rPr>
              <w:t xml:space="preserve">Name: </w:t>
            </w:r>
          </w:p>
          <w:p w14:paraId="0044FD81" w14:textId="77777777" w:rsidR="00724D04" w:rsidRPr="00277B2F" w:rsidRDefault="00724D04" w:rsidP="001412EB">
            <w:pPr>
              <w:pStyle w:val="AdressefeltVAF"/>
              <w:rPr>
                <w:rFonts w:ascii="Arial" w:hAnsi="Arial" w:cs="Arial"/>
                <w:szCs w:val="22"/>
                <w:lang w:val="en-US"/>
              </w:rPr>
            </w:pPr>
          </w:p>
          <w:p w14:paraId="71BE009F" w14:textId="77777777" w:rsidR="00724D04" w:rsidRPr="00277B2F" w:rsidRDefault="00724D04" w:rsidP="001412EB">
            <w:pPr>
              <w:pStyle w:val="AdressefeltVAF"/>
              <w:rPr>
                <w:rFonts w:ascii="Arial" w:hAnsi="Arial" w:cs="Arial"/>
                <w:szCs w:val="22"/>
                <w:lang w:val="en-US"/>
              </w:rPr>
            </w:pPr>
          </w:p>
        </w:tc>
        <w:tc>
          <w:tcPr>
            <w:tcW w:w="4889" w:type="dxa"/>
          </w:tcPr>
          <w:p w14:paraId="212ACDE6" w14:textId="77777777" w:rsidR="00724D04" w:rsidRPr="00277B2F" w:rsidRDefault="00724D04" w:rsidP="001412EB">
            <w:pPr>
              <w:pStyle w:val="AdressefeltVAF"/>
              <w:rPr>
                <w:rFonts w:ascii="Arial" w:hAnsi="Arial" w:cs="Arial"/>
                <w:szCs w:val="22"/>
                <w:lang w:val="en-US"/>
              </w:rPr>
            </w:pPr>
            <w:r>
              <w:rPr>
                <w:rFonts w:ascii="Arial" w:hAnsi="Arial" w:cs="Arial"/>
                <w:szCs w:val="22"/>
                <w:lang w:val="en-US"/>
              </w:rPr>
              <w:t>School y</w:t>
            </w:r>
            <w:r w:rsidRPr="00277B2F">
              <w:rPr>
                <w:rFonts w:ascii="Arial" w:hAnsi="Arial" w:cs="Arial"/>
                <w:szCs w:val="22"/>
                <w:lang w:val="en-US"/>
              </w:rPr>
              <w:t>ear:</w:t>
            </w:r>
          </w:p>
        </w:tc>
      </w:tr>
      <w:tr w:rsidR="00724D04" w14:paraId="587B5ECD" w14:textId="77777777" w:rsidTr="001412EB">
        <w:tc>
          <w:tcPr>
            <w:tcW w:w="4889" w:type="dxa"/>
          </w:tcPr>
          <w:p w14:paraId="151BBAD6" w14:textId="77777777" w:rsidR="00724D04" w:rsidRDefault="00724D04" w:rsidP="001412EB">
            <w:pPr>
              <w:pStyle w:val="AdressefeltVAF"/>
              <w:rPr>
                <w:rFonts w:ascii="Arial" w:hAnsi="Arial" w:cs="Arial"/>
                <w:szCs w:val="22"/>
                <w:lang w:val="en-US"/>
              </w:rPr>
            </w:pPr>
            <w:r w:rsidRPr="00277B2F">
              <w:rPr>
                <w:rFonts w:ascii="Arial" w:hAnsi="Arial" w:cs="Arial"/>
                <w:szCs w:val="22"/>
                <w:lang w:val="en-US"/>
              </w:rPr>
              <w:t xml:space="preserve">Complete address: </w:t>
            </w:r>
          </w:p>
          <w:p w14:paraId="63DB6202" w14:textId="77777777" w:rsidR="00724D04" w:rsidRPr="00277B2F" w:rsidRDefault="00724D04" w:rsidP="001412EB">
            <w:pPr>
              <w:pStyle w:val="AdressefeltVAF"/>
              <w:rPr>
                <w:rFonts w:ascii="Arial" w:hAnsi="Arial" w:cs="Arial"/>
                <w:szCs w:val="22"/>
                <w:lang w:val="en-US"/>
              </w:rPr>
            </w:pPr>
          </w:p>
          <w:p w14:paraId="724BD565" w14:textId="77777777" w:rsidR="00724D04" w:rsidRPr="00277B2F" w:rsidRDefault="00724D04" w:rsidP="001412EB">
            <w:pPr>
              <w:pStyle w:val="AdressefeltVAF"/>
              <w:rPr>
                <w:rFonts w:ascii="Arial" w:hAnsi="Arial" w:cs="Arial"/>
                <w:szCs w:val="22"/>
                <w:lang w:val="en-US"/>
              </w:rPr>
            </w:pPr>
          </w:p>
        </w:tc>
        <w:tc>
          <w:tcPr>
            <w:tcW w:w="4889" w:type="dxa"/>
          </w:tcPr>
          <w:p w14:paraId="62466865" w14:textId="77777777" w:rsidR="00724D04" w:rsidRPr="00277B2F" w:rsidRDefault="00724D04" w:rsidP="001412EB">
            <w:pPr>
              <w:pStyle w:val="AdressefeltVAF"/>
              <w:rPr>
                <w:rFonts w:ascii="Arial" w:hAnsi="Arial" w:cs="Arial"/>
                <w:szCs w:val="22"/>
                <w:lang w:val="en-US"/>
              </w:rPr>
            </w:pPr>
            <w:r w:rsidRPr="00277B2F">
              <w:rPr>
                <w:rFonts w:ascii="Arial" w:hAnsi="Arial" w:cs="Arial"/>
                <w:szCs w:val="22"/>
                <w:lang w:val="en-US"/>
              </w:rPr>
              <w:t>Date of birth:</w:t>
            </w:r>
          </w:p>
          <w:p w14:paraId="421FC953" w14:textId="77777777" w:rsidR="00724D04" w:rsidRPr="00277B2F" w:rsidRDefault="00724D04" w:rsidP="001412EB">
            <w:pPr>
              <w:pStyle w:val="AdressefeltVAF"/>
              <w:rPr>
                <w:rFonts w:ascii="Arial" w:hAnsi="Arial" w:cs="Arial"/>
                <w:szCs w:val="22"/>
                <w:lang w:val="en-US"/>
              </w:rPr>
            </w:pPr>
          </w:p>
        </w:tc>
      </w:tr>
      <w:tr w:rsidR="00724D04" w14:paraId="3073C36A" w14:textId="77777777" w:rsidTr="001412EB">
        <w:tc>
          <w:tcPr>
            <w:tcW w:w="4889" w:type="dxa"/>
          </w:tcPr>
          <w:p w14:paraId="0FF0BCA9" w14:textId="77777777" w:rsidR="00724D04" w:rsidRPr="00277B2F" w:rsidRDefault="00724D04" w:rsidP="001412EB">
            <w:pPr>
              <w:pStyle w:val="AdressefeltVAF"/>
              <w:rPr>
                <w:rFonts w:ascii="Arial" w:hAnsi="Arial" w:cs="Arial"/>
                <w:szCs w:val="22"/>
                <w:lang w:val="en-US"/>
              </w:rPr>
            </w:pPr>
            <w:r w:rsidRPr="00277B2F">
              <w:rPr>
                <w:rFonts w:ascii="Arial" w:hAnsi="Arial" w:cs="Arial"/>
                <w:szCs w:val="22"/>
                <w:lang w:val="en-US"/>
              </w:rPr>
              <w:t xml:space="preserve">Telephone: </w:t>
            </w:r>
          </w:p>
          <w:p w14:paraId="21825F3C" w14:textId="77777777" w:rsidR="00724D04" w:rsidRPr="00277B2F" w:rsidRDefault="00724D04" w:rsidP="001412EB">
            <w:pPr>
              <w:pStyle w:val="AdressefeltVAF"/>
              <w:rPr>
                <w:rFonts w:ascii="Arial" w:hAnsi="Arial" w:cs="Arial"/>
                <w:szCs w:val="22"/>
                <w:lang w:val="en-US"/>
              </w:rPr>
            </w:pPr>
          </w:p>
        </w:tc>
        <w:tc>
          <w:tcPr>
            <w:tcW w:w="4889" w:type="dxa"/>
          </w:tcPr>
          <w:p w14:paraId="218C5159" w14:textId="77777777" w:rsidR="00724D04" w:rsidRPr="00277B2F" w:rsidRDefault="00724D04" w:rsidP="001412EB">
            <w:pPr>
              <w:pStyle w:val="AdressefeltVAF"/>
              <w:rPr>
                <w:rFonts w:ascii="Arial" w:hAnsi="Arial" w:cs="Arial"/>
                <w:szCs w:val="22"/>
                <w:lang w:val="en-US"/>
              </w:rPr>
            </w:pPr>
            <w:r w:rsidRPr="00277B2F">
              <w:rPr>
                <w:rFonts w:ascii="Arial" w:hAnsi="Arial" w:cs="Arial"/>
                <w:szCs w:val="22"/>
                <w:lang w:val="en-US"/>
              </w:rPr>
              <w:t xml:space="preserve">Norwegian national security number: </w:t>
            </w:r>
          </w:p>
          <w:p w14:paraId="1F1980ED" w14:textId="77777777" w:rsidR="00724D04" w:rsidRPr="00277B2F" w:rsidRDefault="00724D04" w:rsidP="001412EB">
            <w:pPr>
              <w:pStyle w:val="AdressefeltVAF"/>
              <w:rPr>
                <w:rFonts w:ascii="Arial" w:hAnsi="Arial" w:cs="Arial"/>
                <w:szCs w:val="22"/>
                <w:lang w:val="en-US"/>
              </w:rPr>
            </w:pPr>
          </w:p>
        </w:tc>
      </w:tr>
      <w:tr w:rsidR="00724D04" w14:paraId="7B542762" w14:textId="77777777" w:rsidTr="001412EB">
        <w:tc>
          <w:tcPr>
            <w:tcW w:w="4889" w:type="dxa"/>
          </w:tcPr>
          <w:p w14:paraId="641C7FA4" w14:textId="77777777" w:rsidR="00724D04" w:rsidRPr="00277B2F" w:rsidRDefault="00724D04" w:rsidP="001412EB">
            <w:pPr>
              <w:pStyle w:val="AdressefeltVAF"/>
              <w:rPr>
                <w:rFonts w:ascii="Arial" w:hAnsi="Arial" w:cs="Arial"/>
                <w:szCs w:val="22"/>
                <w:lang w:val="en-US"/>
              </w:rPr>
            </w:pPr>
            <w:r w:rsidRPr="00277B2F">
              <w:rPr>
                <w:rFonts w:ascii="Arial" w:hAnsi="Arial" w:cs="Arial"/>
                <w:szCs w:val="22"/>
                <w:lang w:val="en-US"/>
              </w:rPr>
              <w:t xml:space="preserve">E-mail address: </w:t>
            </w:r>
          </w:p>
          <w:p w14:paraId="34599105" w14:textId="77777777" w:rsidR="00724D04" w:rsidRPr="00277B2F" w:rsidRDefault="00724D04" w:rsidP="001412EB">
            <w:pPr>
              <w:pStyle w:val="AdressefeltVAF"/>
              <w:rPr>
                <w:rFonts w:ascii="Arial" w:hAnsi="Arial" w:cs="Arial"/>
                <w:szCs w:val="22"/>
                <w:lang w:val="en-US"/>
              </w:rPr>
            </w:pPr>
          </w:p>
          <w:p w14:paraId="6B1D2982" w14:textId="77777777" w:rsidR="00724D04" w:rsidRPr="00277B2F" w:rsidRDefault="00724D04" w:rsidP="001412EB">
            <w:pPr>
              <w:pStyle w:val="AdressefeltVAF"/>
              <w:rPr>
                <w:rFonts w:ascii="Arial" w:hAnsi="Arial" w:cs="Arial"/>
                <w:szCs w:val="22"/>
                <w:lang w:val="en-US"/>
              </w:rPr>
            </w:pPr>
          </w:p>
        </w:tc>
        <w:tc>
          <w:tcPr>
            <w:tcW w:w="4889" w:type="dxa"/>
          </w:tcPr>
          <w:p w14:paraId="58CE3F02" w14:textId="77777777" w:rsidR="00724D04" w:rsidRPr="00277B2F" w:rsidRDefault="00724D04" w:rsidP="001412EB">
            <w:pPr>
              <w:pStyle w:val="AdressefeltVAF"/>
              <w:rPr>
                <w:rFonts w:ascii="Arial" w:hAnsi="Arial" w:cs="Arial"/>
                <w:szCs w:val="22"/>
                <w:lang w:val="en-US"/>
              </w:rPr>
            </w:pPr>
            <w:r w:rsidRPr="00277B2F">
              <w:rPr>
                <w:rFonts w:ascii="Arial" w:hAnsi="Arial" w:cs="Arial"/>
                <w:szCs w:val="22"/>
                <w:lang w:val="en-US"/>
              </w:rPr>
              <w:t>Nationality:</w:t>
            </w:r>
          </w:p>
        </w:tc>
      </w:tr>
      <w:tr w:rsidR="00724D04" w14:paraId="5D6584E1" w14:textId="77777777" w:rsidTr="001412EB">
        <w:tc>
          <w:tcPr>
            <w:tcW w:w="4889" w:type="dxa"/>
          </w:tcPr>
          <w:p w14:paraId="6677DDE0" w14:textId="77777777" w:rsidR="00724D04" w:rsidRPr="00277B2F" w:rsidRDefault="00724D04" w:rsidP="001412EB">
            <w:pPr>
              <w:pStyle w:val="AdressefeltVAF"/>
              <w:rPr>
                <w:rFonts w:ascii="Arial" w:hAnsi="Arial" w:cs="Arial"/>
                <w:szCs w:val="22"/>
                <w:lang w:val="en-US"/>
              </w:rPr>
            </w:pPr>
            <w:r>
              <w:rPr>
                <w:rFonts w:ascii="Arial" w:hAnsi="Arial" w:cs="Arial"/>
                <w:szCs w:val="22"/>
                <w:lang w:val="en-US"/>
              </w:rPr>
              <w:t>Reasons for choosing IB:</w:t>
            </w:r>
          </w:p>
          <w:p w14:paraId="1F87BD35" w14:textId="77777777" w:rsidR="00724D04" w:rsidRPr="00277B2F" w:rsidRDefault="00724D04" w:rsidP="001412EB">
            <w:pPr>
              <w:pStyle w:val="AdressefeltVAF"/>
              <w:rPr>
                <w:rFonts w:ascii="Arial" w:hAnsi="Arial" w:cs="Arial"/>
                <w:szCs w:val="22"/>
                <w:lang w:val="en-US"/>
              </w:rPr>
            </w:pPr>
          </w:p>
        </w:tc>
        <w:tc>
          <w:tcPr>
            <w:tcW w:w="4889" w:type="dxa"/>
          </w:tcPr>
          <w:p w14:paraId="35726422" w14:textId="77777777" w:rsidR="00724D04" w:rsidRPr="00277B2F" w:rsidRDefault="00724D04" w:rsidP="001412EB">
            <w:pPr>
              <w:pStyle w:val="AdressefeltVAF"/>
              <w:rPr>
                <w:rFonts w:ascii="Arial" w:hAnsi="Arial" w:cs="Arial"/>
                <w:szCs w:val="22"/>
                <w:lang w:val="en-US"/>
              </w:rPr>
            </w:pPr>
            <w:r w:rsidRPr="00277B2F">
              <w:rPr>
                <w:rFonts w:ascii="Arial" w:hAnsi="Arial" w:cs="Arial"/>
                <w:szCs w:val="22"/>
                <w:lang w:val="en-US"/>
              </w:rPr>
              <w:t xml:space="preserve">Previous schools: </w:t>
            </w:r>
          </w:p>
          <w:p w14:paraId="007849F1" w14:textId="77777777" w:rsidR="00724D04" w:rsidRPr="00277B2F" w:rsidRDefault="00724D04" w:rsidP="001412EB">
            <w:pPr>
              <w:pStyle w:val="AdressefeltVAF"/>
              <w:rPr>
                <w:rFonts w:ascii="Arial" w:hAnsi="Arial" w:cs="Arial"/>
                <w:szCs w:val="22"/>
                <w:lang w:val="en-US"/>
              </w:rPr>
            </w:pPr>
          </w:p>
          <w:p w14:paraId="21B95102" w14:textId="77777777" w:rsidR="00724D04" w:rsidRPr="00277B2F" w:rsidRDefault="00724D04" w:rsidP="001412EB">
            <w:pPr>
              <w:pStyle w:val="AdressefeltVAF"/>
              <w:rPr>
                <w:rFonts w:ascii="Arial" w:hAnsi="Arial" w:cs="Arial"/>
                <w:szCs w:val="22"/>
                <w:lang w:val="en-US"/>
              </w:rPr>
            </w:pPr>
          </w:p>
        </w:tc>
      </w:tr>
    </w:tbl>
    <w:p w14:paraId="1AA79833" w14:textId="77777777" w:rsidR="00724D04" w:rsidRDefault="00724D04" w:rsidP="00724D04">
      <w:pPr>
        <w:rPr>
          <w:rFonts w:ascii="Arial" w:hAnsi="Arial" w:cs="Arial"/>
        </w:rPr>
      </w:pPr>
    </w:p>
    <w:p w14:paraId="2A86A044" w14:textId="7F95BB49" w:rsidR="00724D04" w:rsidRDefault="00724D04" w:rsidP="00724D04">
      <w:pPr>
        <w:rPr>
          <w:rFonts w:ascii="Arial" w:hAnsi="Arial" w:cs="Arial"/>
          <w:i/>
          <w:lang w:val="en-US"/>
        </w:rPr>
      </w:pPr>
      <w:r w:rsidRPr="00AC10D1">
        <w:rPr>
          <w:rFonts w:ascii="Arial" w:hAnsi="Arial" w:cs="Arial"/>
          <w:i/>
          <w:lang w:val="en-US"/>
        </w:rPr>
        <w:t>Please attach a copy of a record of your former schooling; “</w:t>
      </w:r>
      <w:proofErr w:type="spellStart"/>
      <w:r w:rsidRPr="00AC10D1">
        <w:rPr>
          <w:rFonts w:ascii="Arial" w:hAnsi="Arial" w:cs="Arial"/>
          <w:i/>
          <w:lang w:val="en-US"/>
        </w:rPr>
        <w:t>Vitnemål</w:t>
      </w:r>
      <w:proofErr w:type="spellEnd"/>
      <w:r w:rsidRPr="00AC10D1">
        <w:rPr>
          <w:rFonts w:ascii="Arial" w:hAnsi="Arial" w:cs="Arial"/>
          <w:i/>
          <w:lang w:val="en-US"/>
        </w:rPr>
        <w:t xml:space="preserve"> </w:t>
      </w:r>
      <w:proofErr w:type="spellStart"/>
      <w:r w:rsidRPr="00AC10D1">
        <w:rPr>
          <w:rFonts w:ascii="Arial" w:hAnsi="Arial" w:cs="Arial"/>
          <w:i/>
          <w:lang w:val="en-US"/>
        </w:rPr>
        <w:t>fra</w:t>
      </w:r>
      <w:proofErr w:type="spellEnd"/>
      <w:r w:rsidRPr="00AC10D1">
        <w:rPr>
          <w:rFonts w:ascii="Arial" w:hAnsi="Arial" w:cs="Arial"/>
          <w:i/>
          <w:lang w:val="en-US"/>
        </w:rPr>
        <w:t xml:space="preserve"> </w:t>
      </w:r>
      <w:proofErr w:type="spellStart"/>
      <w:r w:rsidRPr="00AC10D1">
        <w:rPr>
          <w:rFonts w:ascii="Arial" w:hAnsi="Arial" w:cs="Arial"/>
          <w:i/>
          <w:lang w:val="en-US"/>
        </w:rPr>
        <w:t>ungdomsskolen</w:t>
      </w:r>
      <w:proofErr w:type="spellEnd"/>
      <w:r w:rsidRPr="00AC10D1">
        <w:rPr>
          <w:rFonts w:ascii="Arial" w:hAnsi="Arial" w:cs="Arial"/>
          <w:i/>
          <w:lang w:val="en-US"/>
        </w:rPr>
        <w:t>”, “</w:t>
      </w:r>
      <w:proofErr w:type="spellStart"/>
      <w:r w:rsidRPr="00AC10D1">
        <w:rPr>
          <w:rFonts w:ascii="Arial" w:hAnsi="Arial" w:cs="Arial"/>
          <w:i/>
          <w:lang w:val="en-US"/>
        </w:rPr>
        <w:t>Karakterutskrift</w:t>
      </w:r>
      <w:proofErr w:type="spellEnd"/>
      <w:r w:rsidRPr="00AC10D1">
        <w:rPr>
          <w:rFonts w:ascii="Arial" w:hAnsi="Arial" w:cs="Arial"/>
          <w:i/>
          <w:lang w:val="en-US"/>
        </w:rPr>
        <w:t xml:space="preserve"> </w:t>
      </w:r>
      <w:proofErr w:type="spellStart"/>
      <w:r w:rsidRPr="00AC10D1">
        <w:rPr>
          <w:rFonts w:ascii="Arial" w:hAnsi="Arial" w:cs="Arial"/>
          <w:i/>
          <w:lang w:val="en-US"/>
        </w:rPr>
        <w:t>fra</w:t>
      </w:r>
      <w:proofErr w:type="spellEnd"/>
      <w:r w:rsidRPr="00AC10D1">
        <w:rPr>
          <w:rFonts w:ascii="Arial" w:hAnsi="Arial" w:cs="Arial"/>
          <w:i/>
          <w:lang w:val="en-US"/>
        </w:rPr>
        <w:t xml:space="preserve"> </w:t>
      </w:r>
      <w:proofErr w:type="spellStart"/>
      <w:r w:rsidRPr="00AC10D1">
        <w:rPr>
          <w:rFonts w:ascii="Arial" w:hAnsi="Arial" w:cs="Arial"/>
          <w:i/>
          <w:lang w:val="en-US"/>
        </w:rPr>
        <w:t>videregående</w:t>
      </w:r>
      <w:proofErr w:type="spellEnd"/>
      <w:r w:rsidRPr="00AC10D1">
        <w:rPr>
          <w:rFonts w:ascii="Arial" w:hAnsi="Arial" w:cs="Arial"/>
          <w:i/>
          <w:lang w:val="en-US"/>
        </w:rPr>
        <w:t xml:space="preserve"> </w:t>
      </w:r>
      <w:proofErr w:type="spellStart"/>
      <w:r w:rsidRPr="00AC10D1">
        <w:rPr>
          <w:rFonts w:ascii="Arial" w:hAnsi="Arial" w:cs="Arial"/>
          <w:i/>
          <w:lang w:val="en-US"/>
        </w:rPr>
        <w:t>skole</w:t>
      </w:r>
      <w:proofErr w:type="spellEnd"/>
      <w:r w:rsidRPr="00AC10D1">
        <w:rPr>
          <w:rFonts w:ascii="Arial" w:hAnsi="Arial" w:cs="Arial"/>
          <w:i/>
          <w:lang w:val="en-US"/>
        </w:rPr>
        <w:t>” or last schoo</w:t>
      </w:r>
      <w:r>
        <w:rPr>
          <w:rFonts w:ascii="Arial" w:hAnsi="Arial" w:cs="Arial"/>
          <w:i/>
          <w:lang w:val="en-US"/>
        </w:rPr>
        <w:t xml:space="preserve">l report from any other school and send it to </w:t>
      </w:r>
      <w:hyperlink r:id="rId18" w:history="1">
        <w:r w:rsidR="00457470" w:rsidRPr="00F2146F">
          <w:rPr>
            <w:rStyle w:val="Hyperkobling"/>
            <w:rFonts w:ascii="Arial" w:hAnsi="Arial" w:cs="Arial"/>
            <w:i/>
            <w:lang w:val="en-US"/>
          </w:rPr>
          <w:t>kontakt@kkg.vgs.no</w:t>
        </w:r>
      </w:hyperlink>
      <w:r>
        <w:rPr>
          <w:rFonts w:ascii="Arial" w:hAnsi="Arial" w:cs="Arial"/>
          <w:i/>
          <w:lang w:val="en-US"/>
        </w:rPr>
        <w:t xml:space="preserve"> together with this application form.</w:t>
      </w:r>
    </w:p>
    <w:p w14:paraId="09BF0BFA" w14:textId="77777777" w:rsidR="00724D04" w:rsidRPr="00AC10D1" w:rsidRDefault="00724D04" w:rsidP="00724D04">
      <w:pPr>
        <w:rPr>
          <w:rFonts w:ascii="Arial" w:hAnsi="Arial" w:cs="Arial"/>
          <w:i/>
          <w:lang w:val="en-US"/>
        </w:rPr>
      </w:pPr>
    </w:p>
    <w:p w14:paraId="013B1CF0" w14:textId="6625B5D4" w:rsidR="00724D04" w:rsidRDefault="00724D04" w:rsidP="00724D04">
      <w:pPr>
        <w:rPr>
          <w:rFonts w:ascii="Arial" w:hAnsi="Arial" w:cs="Arial"/>
          <w:i/>
          <w:lang w:val="en-US"/>
        </w:rPr>
      </w:pPr>
      <w:r w:rsidRPr="00AC10D1">
        <w:rPr>
          <w:rFonts w:ascii="Arial" w:hAnsi="Arial" w:cs="Arial"/>
          <w:i/>
          <w:lang w:val="en-US"/>
        </w:rPr>
        <w:t xml:space="preserve">Remember also to </w:t>
      </w:r>
      <w:r>
        <w:rPr>
          <w:rFonts w:ascii="Arial" w:hAnsi="Arial" w:cs="Arial"/>
          <w:i/>
          <w:lang w:val="en-US"/>
        </w:rPr>
        <w:t xml:space="preserve">fill in an electronic application </w:t>
      </w:r>
      <w:hyperlink r:id="rId19" w:history="1">
        <w:r w:rsidRPr="00AC10D1">
          <w:rPr>
            <w:rStyle w:val="Hyperkobling"/>
            <w:rFonts w:ascii="Arial" w:hAnsi="Arial" w:cs="Arial"/>
            <w:i/>
            <w:lang w:val="en-US"/>
          </w:rPr>
          <w:t>www.vigo.no</w:t>
        </w:r>
      </w:hyperlink>
    </w:p>
    <w:p w14:paraId="53D1CF9E" w14:textId="77777777" w:rsidR="00724D04" w:rsidRPr="00AC10D1" w:rsidRDefault="00724D04" w:rsidP="00724D04">
      <w:pPr>
        <w:rPr>
          <w:rFonts w:ascii="Arial" w:hAnsi="Arial" w:cs="Arial"/>
          <w:i/>
          <w:lang w:val="en-US"/>
        </w:rPr>
      </w:pPr>
    </w:p>
    <w:p w14:paraId="3316D597" w14:textId="564B3E12" w:rsidR="00724D04" w:rsidRDefault="00724D04" w:rsidP="00724D04">
      <w:pPr>
        <w:rPr>
          <w:rFonts w:ascii="Arial" w:hAnsi="Arial" w:cs="Arial"/>
          <w:i/>
          <w:u w:val="single"/>
          <w:lang w:val="en-US"/>
        </w:rPr>
      </w:pPr>
      <w:r w:rsidRPr="00AC10D1">
        <w:rPr>
          <w:rFonts w:ascii="Arial" w:hAnsi="Arial" w:cs="Arial"/>
          <w:i/>
          <w:lang w:val="en-US"/>
        </w:rPr>
        <w:t xml:space="preserve">Deadline for both applications: </w:t>
      </w:r>
      <w:r w:rsidRPr="00AC10D1">
        <w:rPr>
          <w:rFonts w:ascii="Arial" w:hAnsi="Arial" w:cs="Arial"/>
          <w:i/>
          <w:u w:val="single"/>
          <w:lang w:val="en-US"/>
        </w:rPr>
        <w:t>March</w:t>
      </w:r>
      <w:r w:rsidR="00BC39B5">
        <w:rPr>
          <w:rFonts w:ascii="Arial" w:hAnsi="Arial" w:cs="Arial"/>
          <w:i/>
          <w:u w:val="single"/>
          <w:lang w:val="en-US"/>
        </w:rPr>
        <w:t xml:space="preserve"> 1.</w:t>
      </w:r>
    </w:p>
    <w:p w14:paraId="0E0CC418" w14:textId="77777777" w:rsidR="00724D04" w:rsidRPr="00AC10D1" w:rsidRDefault="00724D04" w:rsidP="00724D04">
      <w:pPr>
        <w:rPr>
          <w:rFonts w:ascii="Arial" w:hAnsi="Arial" w:cs="Arial"/>
          <w:i/>
          <w:u w:val="single"/>
          <w:lang w:val="en-US"/>
        </w:rPr>
      </w:pPr>
    </w:p>
    <w:p w14:paraId="5DB7B727" w14:textId="77777777" w:rsidR="004B43CB" w:rsidRPr="00C57319" w:rsidRDefault="004B43CB" w:rsidP="00724D04">
      <w:pPr>
        <w:rPr>
          <w:rFonts w:ascii="Arial" w:hAnsi="Arial" w:cs="Arial"/>
          <w:lang w:val="en-US"/>
        </w:rPr>
      </w:pPr>
    </w:p>
    <w:p w14:paraId="0F492A13" w14:textId="77777777" w:rsidR="00724D04" w:rsidRDefault="00724D04" w:rsidP="00724D04">
      <w:pPr>
        <w:rPr>
          <w:rFonts w:ascii="Arial" w:hAnsi="Arial" w:cs="Arial"/>
          <w:b/>
          <w:lang w:val="en-US"/>
        </w:rPr>
      </w:pPr>
      <w:r w:rsidRPr="008B1719">
        <w:rPr>
          <w:rFonts w:ascii="Arial" w:hAnsi="Arial" w:cs="Arial"/>
          <w:b/>
          <w:lang w:val="en-US"/>
        </w:rPr>
        <w:t xml:space="preserve">Choice of subjects: </w:t>
      </w:r>
    </w:p>
    <w:p w14:paraId="04DFE636" w14:textId="77777777" w:rsidR="00724D04" w:rsidRPr="008B1719" w:rsidRDefault="00724D04" w:rsidP="00724D04">
      <w:pPr>
        <w:rPr>
          <w:rFonts w:ascii="Arial" w:hAnsi="Arial" w:cs="Arial"/>
          <w:b/>
          <w:lang w:val="en-US"/>
        </w:rPr>
      </w:pPr>
    </w:p>
    <w:p w14:paraId="1C8F47C9" w14:textId="27E8A306" w:rsidR="00724D04" w:rsidRDefault="00724D04" w:rsidP="00724D04">
      <w:pPr>
        <w:rPr>
          <w:rFonts w:ascii="Arial" w:hAnsi="Arial" w:cs="Arial"/>
          <w:lang w:val="en-US"/>
        </w:rPr>
      </w:pPr>
      <w:r>
        <w:rPr>
          <w:rFonts w:ascii="Arial" w:hAnsi="Arial" w:cs="Arial"/>
          <w:lang w:val="en-US"/>
        </w:rPr>
        <w:t>All IB-students are required to take six subjects; one from each of the groups 1-5 below and</w:t>
      </w:r>
      <w:r w:rsidR="00360AC7">
        <w:rPr>
          <w:rFonts w:ascii="Arial" w:hAnsi="Arial" w:cs="Arial"/>
          <w:lang w:val="en-US"/>
        </w:rPr>
        <w:t>,</w:t>
      </w:r>
      <w:r>
        <w:rPr>
          <w:rFonts w:ascii="Arial" w:hAnsi="Arial" w:cs="Arial"/>
          <w:lang w:val="en-US"/>
        </w:rPr>
        <w:t xml:space="preserve"> as the 6.th subject you chose another subject from groups 2-4. </w:t>
      </w:r>
    </w:p>
    <w:p w14:paraId="3FC1BD44" w14:textId="77777777" w:rsidR="00724D04" w:rsidRDefault="00724D04" w:rsidP="00724D04">
      <w:pPr>
        <w:rPr>
          <w:rFonts w:ascii="Arial" w:hAnsi="Arial" w:cs="Arial"/>
          <w:lang w:val="en-US"/>
        </w:rPr>
      </w:pPr>
    </w:p>
    <w:p w14:paraId="0686ABFA" w14:textId="77777777" w:rsidR="00724D04" w:rsidRDefault="00724D04" w:rsidP="00724D04">
      <w:pPr>
        <w:rPr>
          <w:rFonts w:ascii="Arial" w:hAnsi="Arial" w:cs="Arial"/>
          <w:lang w:val="en-US"/>
        </w:rPr>
      </w:pPr>
      <w:r>
        <w:rPr>
          <w:rFonts w:ascii="Arial" w:hAnsi="Arial" w:cs="Arial"/>
          <w:lang w:val="en-US"/>
        </w:rPr>
        <w:t xml:space="preserve">Three subjects must be taken at Higher Lever (HL) and three at Standard Level (SL). </w:t>
      </w:r>
    </w:p>
    <w:p w14:paraId="77805A3A" w14:textId="77777777" w:rsidR="00724D04" w:rsidRPr="004733A8" w:rsidRDefault="00724D04" w:rsidP="00724D04">
      <w:pPr>
        <w:rPr>
          <w:rFonts w:ascii="Arial" w:hAnsi="Arial" w:cs="Arial"/>
          <w:lang w:val="en-US"/>
        </w:rPr>
      </w:pPr>
    </w:p>
    <w:p w14:paraId="12125D0F" w14:textId="7BBFA8AA" w:rsidR="00724D04" w:rsidRPr="008B1719" w:rsidRDefault="00724D04" w:rsidP="00724D04">
      <w:pPr>
        <w:rPr>
          <w:rFonts w:ascii="Arial" w:hAnsi="Arial" w:cs="Arial"/>
          <w:lang w:val="en-US"/>
        </w:rPr>
      </w:pPr>
      <w:r>
        <w:rPr>
          <w:rFonts w:ascii="Arial" w:hAnsi="Arial" w:cs="Arial"/>
          <w:lang w:val="en-US"/>
        </w:rPr>
        <w:t xml:space="preserve">For further information: KKGs IB home pages </w:t>
      </w:r>
      <w:hyperlink r:id="rId20" w:history="1">
        <w:r w:rsidR="00E50AD2" w:rsidRPr="004B43CB">
          <w:rPr>
            <w:rStyle w:val="Hyperkobling"/>
            <w:lang w:val="en-US"/>
          </w:rPr>
          <w:t>https://kkg.vgs.no/utdanningstilbud/ib-diploma-programme/</w:t>
        </w:r>
      </w:hyperlink>
      <w:r w:rsidR="00E50AD2" w:rsidRPr="004B43CB">
        <w:rPr>
          <w:lang w:val="en-US"/>
        </w:rPr>
        <w:t xml:space="preserve">  </w:t>
      </w:r>
      <w:r w:rsidRPr="008B1719">
        <w:rPr>
          <w:rFonts w:ascii="Arial" w:hAnsi="Arial" w:cs="Arial"/>
          <w:lang w:val="en-US"/>
        </w:rPr>
        <w:t>or</w:t>
      </w:r>
      <w:r>
        <w:rPr>
          <w:rFonts w:ascii="Arial" w:hAnsi="Arial" w:cs="Arial"/>
          <w:lang w:val="en-US"/>
        </w:rPr>
        <w:t xml:space="preserve"> IBO</w:t>
      </w:r>
      <w:r w:rsidRPr="008B1719">
        <w:rPr>
          <w:rFonts w:ascii="Arial" w:hAnsi="Arial" w:cs="Arial"/>
          <w:lang w:val="en-US"/>
        </w:rPr>
        <w:t xml:space="preserve"> </w:t>
      </w:r>
      <w:hyperlink r:id="rId21" w:history="1">
        <w:r w:rsidRPr="008B1719">
          <w:rPr>
            <w:rStyle w:val="Hyperkobling"/>
            <w:rFonts w:ascii="Arial" w:hAnsi="Arial" w:cs="Arial"/>
            <w:lang w:val="en-US"/>
          </w:rPr>
          <w:t>www.ibo.org</w:t>
        </w:r>
      </w:hyperlink>
      <w:r w:rsidRPr="008B1719">
        <w:rPr>
          <w:rFonts w:ascii="Arial" w:hAnsi="Arial" w:cs="Arial"/>
          <w:lang w:val="en-US"/>
        </w:rPr>
        <w:t xml:space="preserve"> </w:t>
      </w:r>
    </w:p>
    <w:p w14:paraId="6588B0D5" w14:textId="77777777" w:rsidR="00724D04" w:rsidRPr="004733A8" w:rsidRDefault="00724D04" w:rsidP="00724D04">
      <w:pPr>
        <w:rPr>
          <w:rFonts w:ascii="Arial" w:hAnsi="Arial" w:cs="Arial"/>
          <w:lang w:val="en-US"/>
        </w:rPr>
      </w:pPr>
    </w:p>
    <w:tbl>
      <w:tblPr>
        <w:tblStyle w:val="Tabellrutenett"/>
        <w:tblW w:w="9889" w:type="dxa"/>
        <w:tblLook w:val="04A0" w:firstRow="1" w:lastRow="0" w:firstColumn="1" w:lastColumn="0" w:noHBand="0" w:noVBand="1"/>
      </w:tblPr>
      <w:tblGrid>
        <w:gridCol w:w="1242"/>
        <w:gridCol w:w="1915"/>
        <w:gridCol w:w="4322"/>
        <w:gridCol w:w="1219"/>
        <w:gridCol w:w="1191"/>
      </w:tblGrid>
      <w:tr w:rsidR="00724D04" w14:paraId="04FFDB89" w14:textId="77777777" w:rsidTr="001412EB">
        <w:tc>
          <w:tcPr>
            <w:tcW w:w="1242" w:type="dxa"/>
          </w:tcPr>
          <w:p w14:paraId="47F4D7E9" w14:textId="77777777" w:rsidR="00724D04" w:rsidRPr="00044698" w:rsidRDefault="00724D04" w:rsidP="001412EB">
            <w:pPr>
              <w:rPr>
                <w:rFonts w:ascii="Arial" w:hAnsi="Arial" w:cs="Arial"/>
                <w:b/>
                <w:lang w:val="en-US"/>
              </w:rPr>
            </w:pPr>
          </w:p>
        </w:tc>
        <w:tc>
          <w:tcPr>
            <w:tcW w:w="1915" w:type="dxa"/>
          </w:tcPr>
          <w:p w14:paraId="170BDB24" w14:textId="77777777" w:rsidR="00724D04" w:rsidRPr="00044698" w:rsidRDefault="00724D04" w:rsidP="001412EB">
            <w:pPr>
              <w:rPr>
                <w:rFonts w:ascii="Arial" w:hAnsi="Arial" w:cs="Arial"/>
                <w:b/>
                <w:lang w:val="en-US"/>
              </w:rPr>
            </w:pPr>
          </w:p>
        </w:tc>
        <w:tc>
          <w:tcPr>
            <w:tcW w:w="4322" w:type="dxa"/>
          </w:tcPr>
          <w:p w14:paraId="3CE2B138" w14:textId="77777777" w:rsidR="00724D04" w:rsidRDefault="00724D04" w:rsidP="001412EB">
            <w:pPr>
              <w:rPr>
                <w:rFonts w:ascii="Arial" w:hAnsi="Arial" w:cs="Arial"/>
                <w:lang w:val="en-US"/>
              </w:rPr>
            </w:pPr>
          </w:p>
        </w:tc>
        <w:tc>
          <w:tcPr>
            <w:tcW w:w="1219" w:type="dxa"/>
          </w:tcPr>
          <w:p w14:paraId="5FB59393" w14:textId="54C7F58F" w:rsidR="00724D04" w:rsidRPr="00CD1E59" w:rsidRDefault="00724D04" w:rsidP="001412EB">
            <w:pPr>
              <w:rPr>
                <w:rFonts w:ascii="Arial" w:hAnsi="Arial" w:cs="Arial"/>
                <w:sz w:val="22"/>
                <w:lang w:val="en-US"/>
              </w:rPr>
            </w:pPr>
            <w:r w:rsidRPr="00CD1E59">
              <w:rPr>
                <w:rFonts w:ascii="Arial" w:hAnsi="Arial" w:cs="Arial"/>
                <w:sz w:val="22"/>
                <w:lang w:val="en-US"/>
              </w:rPr>
              <w:t>Higher Level</w:t>
            </w:r>
            <w:r w:rsidR="00B82FB3">
              <w:rPr>
                <w:rFonts w:ascii="Arial" w:hAnsi="Arial" w:cs="Arial"/>
                <w:sz w:val="22"/>
                <w:lang w:val="en-US"/>
              </w:rPr>
              <w:t xml:space="preserve"> </w:t>
            </w:r>
            <w:r w:rsidRPr="00CD1E59">
              <w:rPr>
                <w:rFonts w:ascii="Arial" w:hAnsi="Arial" w:cs="Arial"/>
                <w:sz w:val="22"/>
                <w:lang w:val="en-US"/>
              </w:rPr>
              <w:t>(HL)</w:t>
            </w:r>
          </w:p>
        </w:tc>
        <w:tc>
          <w:tcPr>
            <w:tcW w:w="1191" w:type="dxa"/>
          </w:tcPr>
          <w:p w14:paraId="53EB4D43" w14:textId="162443FF" w:rsidR="00724D04" w:rsidRPr="00CD1E59" w:rsidRDefault="00724D04" w:rsidP="001412EB">
            <w:pPr>
              <w:rPr>
                <w:rFonts w:ascii="Arial" w:hAnsi="Arial" w:cs="Arial"/>
                <w:sz w:val="22"/>
                <w:lang w:val="en-US"/>
              </w:rPr>
            </w:pPr>
            <w:r>
              <w:rPr>
                <w:rFonts w:ascii="Arial" w:hAnsi="Arial" w:cs="Arial"/>
                <w:sz w:val="22"/>
                <w:lang w:val="en-US"/>
              </w:rPr>
              <w:t>Standard Level</w:t>
            </w:r>
            <w:r w:rsidR="00B82FB3">
              <w:rPr>
                <w:rFonts w:ascii="Arial" w:hAnsi="Arial" w:cs="Arial"/>
                <w:sz w:val="22"/>
                <w:lang w:val="en-US"/>
              </w:rPr>
              <w:t xml:space="preserve"> </w:t>
            </w:r>
            <w:r w:rsidRPr="00CD1E59">
              <w:rPr>
                <w:rFonts w:ascii="Arial" w:hAnsi="Arial" w:cs="Arial"/>
                <w:sz w:val="22"/>
                <w:lang w:val="en-US"/>
              </w:rPr>
              <w:t>(SL)</w:t>
            </w:r>
          </w:p>
        </w:tc>
      </w:tr>
      <w:tr w:rsidR="00724D04" w:rsidRPr="004B43CB" w14:paraId="09A28CBB" w14:textId="77777777" w:rsidTr="001412EB">
        <w:tc>
          <w:tcPr>
            <w:tcW w:w="1242" w:type="dxa"/>
          </w:tcPr>
          <w:p w14:paraId="6695C23A" w14:textId="77777777" w:rsidR="00724D04" w:rsidRPr="00044698" w:rsidRDefault="00724D04" w:rsidP="001412EB">
            <w:pPr>
              <w:rPr>
                <w:rFonts w:ascii="Arial" w:hAnsi="Arial" w:cs="Arial"/>
                <w:b/>
                <w:lang w:val="en-US"/>
              </w:rPr>
            </w:pPr>
            <w:r w:rsidRPr="00044698">
              <w:rPr>
                <w:rFonts w:ascii="Arial" w:hAnsi="Arial" w:cs="Arial"/>
                <w:b/>
                <w:lang w:val="en-US"/>
              </w:rPr>
              <w:t>Group 1</w:t>
            </w:r>
          </w:p>
        </w:tc>
        <w:tc>
          <w:tcPr>
            <w:tcW w:w="1915" w:type="dxa"/>
          </w:tcPr>
          <w:p w14:paraId="1A491266" w14:textId="77777777" w:rsidR="00724D04" w:rsidRPr="00044698" w:rsidRDefault="00724D04" w:rsidP="001412EB">
            <w:pPr>
              <w:rPr>
                <w:rFonts w:ascii="Arial" w:hAnsi="Arial" w:cs="Arial"/>
                <w:b/>
                <w:lang w:val="en-US"/>
              </w:rPr>
            </w:pPr>
            <w:r w:rsidRPr="00044698">
              <w:rPr>
                <w:rFonts w:ascii="Arial" w:hAnsi="Arial" w:cs="Arial"/>
                <w:b/>
                <w:lang w:val="en-US"/>
              </w:rPr>
              <w:t>Language A Lang. and Lit.</w:t>
            </w:r>
          </w:p>
        </w:tc>
        <w:tc>
          <w:tcPr>
            <w:tcW w:w="4322" w:type="dxa"/>
          </w:tcPr>
          <w:p w14:paraId="0053990B" w14:textId="77777777" w:rsidR="00724D04" w:rsidRDefault="00724D04" w:rsidP="001412EB">
            <w:pPr>
              <w:rPr>
                <w:rFonts w:ascii="Arial" w:hAnsi="Arial" w:cs="Arial"/>
                <w:lang w:val="en-US"/>
              </w:rPr>
            </w:pPr>
          </w:p>
        </w:tc>
        <w:tc>
          <w:tcPr>
            <w:tcW w:w="1219" w:type="dxa"/>
          </w:tcPr>
          <w:p w14:paraId="2222E123" w14:textId="77777777" w:rsidR="00724D04" w:rsidRDefault="00724D04" w:rsidP="001412EB">
            <w:pPr>
              <w:rPr>
                <w:rFonts w:ascii="Arial" w:hAnsi="Arial" w:cs="Arial"/>
                <w:lang w:val="en-US"/>
              </w:rPr>
            </w:pPr>
          </w:p>
        </w:tc>
        <w:tc>
          <w:tcPr>
            <w:tcW w:w="1191" w:type="dxa"/>
          </w:tcPr>
          <w:p w14:paraId="2F23C0A7" w14:textId="77777777" w:rsidR="00724D04" w:rsidRDefault="00724D04" w:rsidP="001412EB">
            <w:pPr>
              <w:rPr>
                <w:rFonts w:ascii="Arial" w:hAnsi="Arial" w:cs="Arial"/>
                <w:lang w:val="en-US"/>
              </w:rPr>
            </w:pPr>
          </w:p>
        </w:tc>
      </w:tr>
      <w:tr w:rsidR="00724D04" w:rsidRPr="004B43CB" w14:paraId="7EA5225E" w14:textId="77777777" w:rsidTr="001412EB">
        <w:tc>
          <w:tcPr>
            <w:tcW w:w="1242" w:type="dxa"/>
          </w:tcPr>
          <w:p w14:paraId="3BFD8F0A" w14:textId="77777777" w:rsidR="00724D04" w:rsidRPr="00044698" w:rsidRDefault="00724D04" w:rsidP="001412EB">
            <w:pPr>
              <w:rPr>
                <w:rFonts w:ascii="Arial" w:hAnsi="Arial" w:cs="Arial"/>
                <w:b/>
                <w:lang w:val="en-US"/>
              </w:rPr>
            </w:pPr>
          </w:p>
        </w:tc>
        <w:tc>
          <w:tcPr>
            <w:tcW w:w="1915" w:type="dxa"/>
          </w:tcPr>
          <w:p w14:paraId="096559D0" w14:textId="77777777" w:rsidR="00724D04" w:rsidRPr="00044698" w:rsidRDefault="00724D04" w:rsidP="001412EB">
            <w:pPr>
              <w:rPr>
                <w:rFonts w:ascii="Arial" w:hAnsi="Arial" w:cs="Arial"/>
                <w:b/>
                <w:lang w:val="en-US"/>
              </w:rPr>
            </w:pPr>
          </w:p>
        </w:tc>
        <w:tc>
          <w:tcPr>
            <w:tcW w:w="4322" w:type="dxa"/>
          </w:tcPr>
          <w:p w14:paraId="180F8D6B" w14:textId="63950DCA" w:rsidR="00724D04" w:rsidRDefault="00724D04" w:rsidP="001412EB">
            <w:pPr>
              <w:rPr>
                <w:rFonts w:ascii="Arial" w:hAnsi="Arial" w:cs="Arial"/>
                <w:lang w:val="en-US"/>
              </w:rPr>
            </w:pPr>
            <w:r>
              <w:rPr>
                <w:rFonts w:ascii="Arial" w:hAnsi="Arial" w:cs="Arial"/>
                <w:lang w:val="en-US"/>
              </w:rPr>
              <w:t>Norwegian A Language and Literature</w:t>
            </w:r>
          </w:p>
        </w:tc>
        <w:tc>
          <w:tcPr>
            <w:tcW w:w="1219" w:type="dxa"/>
          </w:tcPr>
          <w:p w14:paraId="27B1060F" w14:textId="77777777" w:rsidR="00724D04" w:rsidRDefault="00724D04" w:rsidP="001412EB">
            <w:pPr>
              <w:rPr>
                <w:rFonts w:ascii="Arial" w:hAnsi="Arial" w:cs="Arial"/>
                <w:lang w:val="en-US"/>
              </w:rPr>
            </w:pPr>
          </w:p>
        </w:tc>
        <w:tc>
          <w:tcPr>
            <w:tcW w:w="1191" w:type="dxa"/>
          </w:tcPr>
          <w:p w14:paraId="4D422C2A" w14:textId="77777777" w:rsidR="00724D04" w:rsidRDefault="00724D04" w:rsidP="001412EB">
            <w:pPr>
              <w:rPr>
                <w:rFonts w:ascii="Arial" w:hAnsi="Arial" w:cs="Arial"/>
                <w:lang w:val="en-US"/>
              </w:rPr>
            </w:pPr>
          </w:p>
        </w:tc>
      </w:tr>
      <w:tr w:rsidR="00724D04" w:rsidRPr="004B43CB" w14:paraId="72E9C3F2" w14:textId="77777777" w:rsidTr="001412EB">
        <w:tc>
          <w:tcPr>
            <w:tcW w:w="1242" w:type="dxa"/>
          </w:tcPr>
          <w:p w14:paraId="20246B8F" w14:textId="77777777" w:rsidR="00724D04" w:rsidRPr="00044698" w:rsidRDefault="00724D04" w:rsidP="001412EB">
            <w:pPr>
              <w:rPr>
                <w:rFonts w:ascii="Arial" w:hAnsi="Arial" w:cs="Arial"/>
                <w:b/>
                <w:lang w:val="en-US"/>
              </w:rPr>
            </w:pPr>
          </w:p>
        </w:tc>
        <w:tc>
          <w:tcPr>
            <w:tcW w:w="1915" w:type="dxa"/>
          </w:tcPr>
          <w:p w14:paraId="303F06B8" w14:textId="77777777" w:rsidR="00724D04" w:rsidRPr="00044698" w:rsidRDefault="00724D04" w:rsidP="001412EB">
            <w:pPr>
              <w:rPr>
                <w:rFonts w:ascii="Arial" w:hAnsi="Arial" w:cs="Arial"/>
                <w:b/>
                <w:lang w:val="en-US"/>
              </w:rPr>
            </w:pPr>
          </w:p>
        </w:tc>
        <w:tc>
          <w:tcPr>
            <w:tcW w:w="4322" w:type="dxa"/>
          </w:tcPr>
          <w:p w14:paraId="5C0A1A45" w14:textId="43A31CE4" w:rsidR="00724D04" w:rsidRDefault="00724D04" w:rsidP="001412EB">
            <w:pPr>
              <w:rPr>
                <w:rFonts w:ascii="Arial" w:hAnsi="Arial" w:cs="Arial"/>
                <w:lang w:val="en-US"/>
              </w:rPr>
            </w:pPr>
            <w:r>
              <w:rPr>
                <w:rFonts w:ascii="Arial" w:hAnsi="Arial" w:cs="Arial"/>
                <w:lang w:val="en-US"/>
              </w:rPr>
              <w:t>English A Language and Literature</w:t>
            </w:r>
          </w:p>
        </w:tc>
        <w:tc>
          <w:tcPr>
            <w:tcW w:w="1219" w:type="dxa"/>
          </w:tcPr>
          <w:p w14:paraId="0A9EB6D7" w14:textId="77777777" w:rsidR="00724D04" w:rsidRDefault="00724D04" w:rsidP="001412EB">
            <w:pPr>
              <w:rPr>
                <w:rFonts w:ascii="Arial" w:hAnsi="Arial" w:cs="Arial"/>
                <w:lang w:val="en-US"/>
              </w:rPr>
            </w:pPr>
          </w:p>
        </w:tc>
        <w:tc>
          <w:tcPr>
            <w:tcW w:w="1191" w:type="dxa"/>
          </w:tcPr>
          <w:p w14:paraId="05D90D8E" w14:textId="77777777" w:rsidR="00724D04" w:rsidRDefault="00724D04" w:rsidP="001412EB">
            <w:pPr>
              <w:rPr>
                <w:rFonts w:ascii="Arial" w:hAnsi="Arial" w:cs="Arial"/>
                <w:lang w:val="en-US"/>
              </w:rPr>
            </w:pPr>
          </w:p>
        </w:tc>
      </w:tr>
      <w:tr w:rsidR="00724D04" w14:paraId="0DB36D4B" w14:textId="77777777" w:rsidTr="001412EB">
        <w:tc>
          <w:tcPr>
            <w:tcW w:w="1242" w:type="dxa"/>
          </w:tcPr>
          <w:p w14:paraId="0D0F0012" w14:textId="77777777" w:rsidR="00724D04" w:rsidRPr="00044698" w:rsidRDefault="00724D04" w:rsidP="001412EB">
            <w:pPr>
              <w:rPr>
                <w:rFonts w:ascii="Arial" w:hAnsi="Arial" w:cs="Arial"/>
                <w:b/>
                <w:lang w:val="en-US"/>
              </w:rPr>
            </w:pPr>
            <w:r w:rsidRPr="00044698">
              <w:rPr>
                <w:rFonts w:ascii="Arial" w:hAnsi="Arial" w:cs="Arial"/>
                <w:b/>
                <w:lang w:val="en-US"/>
              </w:rPr>
              <w:t>Group 2</w:t>
            </w:r>
          </w:p>
        </w:tc>
        <w:tc>
          <w:tcPr>
            <w:tcW w:w="1915" w:type="dxa"/>
          </w:tcPr>
          <w:p w14:paraId="13826E69" w14:textId="77777777" w:rsidR="00724D04" w:rsidRPr="00044698" w:rsidRDefault="00724D04" w:rsidP="001412EB">
            <w:pPr>
              <w:rPr>
                <w:rFonts w:ascii="Arial" w:hAnsi="Arial" w:cs="Arial"/>
                <w:b/>
                <w:lang w:val="en-US"/>
              </w:rPr>
            </w:pPr>
            <w:r w:rsidRPr="00044698">
              <w:rPr>
                <w:rFonts w:ascii="Arial" w:hAnsi="Arial" w:cs="Arial"/>
                <w:b/>
                <w:lang w:val="en-US"/>
              </w:rPr>
              <w:t xml:space="preserve">Language acquisition </w:t>
            </w:r>
          </w:p>
        </w:tc>
        <w:tc>
          <w:tcPr>
            <w:tcW w:w="4322" w:type="dxa"/>
          </w:tcPr>
          <w:p w14:paraId="0DD26AA5" w14:textId="77777777" w:rsidR="00724D04" w:rsidRDefault="00724D04" w:rsidP="001412EB">
            <w:pPr>
              <w:rPr>
                <w:rFonts w:ascii="Arial" w:hAnsi="Arial" w:cs="Arial"/>
                <w:lang w:val="en-US"/>
              </w:rPr>
            </w:pPr>
          </w:p>
        </w:tc>
        <w:tc>
          <w:tcPr>
            <w:tcW w:w="1219" w:type="dxa"/>
          </w:tcPr>
          <w:p w14:paraId="5C51EDC4" w14:textId="77777777" w:rsidR="00724D04" w:rsidRDefault="00724D04" w:rsidP="001412EB">
            <w:pPr>
              <w:rPr>
                <w:rFonts w:ascii="Arial" w:hAnsi="Arial" w:cs="Arial"/>
                <w:lang w:val="en-US"/>
              </w:rPr>
            </w:pPr>
          </w:p>
        </w:tc>
        <w:tc>
          <w:tcPr>
            <w:tcW w:w="1191" w:type="dxa"/>
          </w:tcPr>
          <w:p w14:paraId="4E1B7063" w14:textId="77777777" w:rsidR="00724D04" w:rsidRDefault="00724D04" w:rsidP="001412EB">
            <w:pPr>
              <w:rPr>
                <w:rFonts w:ascii="Arial" w:hAnsi="Arial" w:cs="Arial"/>
                <w:lang w:val="en-US"/>
              </w:rPr>
            </w:pPr>
          </w:p>
        </w:tc>
      </w:tr>
      <w:tr w:rsidR="00724D04" w14:paraId="38CBDF2A" w14:textId="77777777" w:rsidTr="001412EB">
        <w:tc>
          <w:tcPr>
            <w:tcW w:w="1242" w:type="dxa"/>
          </w:tcPr>
          <w:p w14:paraId="37749C3B" w14:textId="77777777" w:rsidR="00724D04" w:rsidRPr="00044698" w:rsidRDefault="00724D04" w:rsidP="001412EB">
            <w:pPr>
              <w:rPr>
                <w:rFonts w:ascii="Arial" w:hAnsi="Arial" w:cs="Arial"/>
                <w:b/>
                <w:lang w:val="en-US"/>
              </w:rPr>
            </w:pPr>
          </w:p>
        </w:tc>
        <w:tc>
          <w:tcPr>
            <w:tcW w:w="1915" w:type="dxa"/>
          </w:tcPr>
          <w:p w14:paraId="0F9A4FF0" w14:textId="77777777" w:rsidR="00724D04" w:rsidRPr="00044698" w:rsidRDefault="00724D04" w:rsidP="001412EB">
            <w:pPr>
              <w:rPr>
                <w:rFonts w:ascii="Arial" w:hAnsi="Arial" w:cs="Arial"/>
                <w:b/>
                <w:lang w:val="en-US"/>
              </w:rPr>
            </w:pPr>
          </w:p>
        </w:tc>
        <w:tc>
          <w:tcPr>
            <w:tcW w:w="4322" w:type="dxa"/>
          </w:tcPr>
          <w:p w14:paraId="2DF96F1F" w14:textId="77777777" w:rsidR="00724D04" w:rsidRDefault="00724D04" w:rsidP="001412EB">
            <w:pPr>
              <w:rPr>
                <w:rFonts w:ascii="Arial" w:hAnsi="Arial" w:cs="Arial"/>
                <w:lang w:val="en-US"/>
              </w:rPr>
            </w:pPr>
            <w:r>
              <w:rPr>
                <w:rFonts w:ascii="Arial" w:hAnsi="Arial" w:cs="Arial"/>
                <w:lang w:val="en-US"/>
              </w:rPr>
              <w:t>Norwegian B (HL only)</w:t>
            </w:r>
          </w:p>
        </w:tc>
        <w:tc>
          <w:tcPr>
            <w:tcW w:w="1219" w:type="dxa"/>
          </w:tcPr>
          <w:p w14:paraId="5528D64C" w14:textId="77777777" w:rsidR="00724D04" w:rsidRDefault="00724D04" w:rsidP="001412EB">
            <w:pPr>
              <w:rPr>
                <w:rFonts w:ascii="Arial" w:hAnsi="Arial" w:cs="Arial"/>
                <w:lang w:val="en-US"/>
              </w:rPr>
            </w:pPr>
          </w:p>
        </w:tc>
        <w:tc>
          <w:tcPr>
            <w:tcW w:w="1191" w:type="dxa"/>
          </w:tcPr>
          <w:p w14:paraId="1AB1F9E1" w14:textId="77777777" w:rsidR="00724D04" w:rsidRDefault="00724D04" w:rsidP="001412EB">
            <w:pPr>
              <w:rPr>
                <w:rFonts w:ascii="Arial" w:hAnsi="Arial" w:cs="Arial"/>
                <w:lang w:val="en-US"/>
              </w:rPr>
            </w:pPr>
          </w:p>
        </w:tc>
      </w:tr>
      <w:tr w:rsidR="00724D04" w14:paraId="282B6669" w14:textId="77777777" w:rsidTr="001412EB">
        <w:tc>
          <w:tcPr>
            <w:tcW w:w="1242" w:type="dxa"/>
          </w:tcPr>
          <w:p w14:paraId="003D3178" w14:textId="77777777" w:rsidR="00724D04" w:rsidRPr="00044698" w:rsidRDefault="00724D04" w:rsidP="001412EB">
            <w:pPr>
              <w:rPr>
                <w:rFonts w:ascii="Arial" w:hAnsi="Arial" w:cs="Arial"/>
                <w:b/>
                <w:lang w:val="en-US"/>
              </w:rPr>
            </w:pPr>
          </w:p>
        </w:tc>
        <w:tc>
          <w:tcPr>
            <w:tcW w:w="1915" w:type="dxa"/>
          </w:tcPr>
          <w:p w14:paraId="469F6897" w14:textId="77777777" w:rsidR="00724D04" w:rsidRPr="00044698" w:rsidRDefault="00724D04" w:rsidP="001412EB">
            <w:pPr>
              <w:rPr>
                <w:rFonts w:ascii="Arial" w:hAnsi="Arial" w:cs="Arial"/>
                <w:b/>
                <w:lang w:val="en-US"/>
              </w:rPr>
            </w:pPr>
          </w:p>
        </w:tc>
        <w:tc>
          <w:tcPr>
            <w:tcW w:w="4322" w:type="dxa"/>
          </w:tcPr>
          <w:p w14:paraId="6C7C31D6" w14:textId="77777777" w:rsidR="00724D04" w:rsidRDefault="00724D04" w:rsidP="001412EB">
            <w:pPr>
              <w:rPr>
                <w:rFonts w:ascii="Arial" w:hAnsi="Arial" w:cs="Arial"/>
                <w:lang w:val="en-US"/>
              </w:rPr>
            </w:pPr>
            <w:r>
              <w:rPr>
                <w:rFonts w:ascii="Arial" w:hAnsi="Arial" w:cs="Arial"/>
                <w:lang w:val="en-US"/>
              </w:rPr>
              <w:t>English B (HL only)</w:t>
            </w:r>
          </w:p>
        </w:tc>
        <w:tc>
          <w:tcPr>
            <w:tcW w:w="1219" w:type="dxa"/>
          </w:tcPr>
          <w:p w14:paraId="7390C3D1" w14:textId="77777777" w:rsidR="00724D04" w:rsidRDefault="00724D04" w:rsidP="001412EB">
            <w:pPr>
              <w:rPr>
                <w:rFonts w:ascii="Arial" w:hAnsi="Arial" w:cs="Arial"/>
                <w:lang w:val="en-US"/>
              </w:rPr>
            </w:pPr>
          </w:p>
        </w:tc>
        <w:tc>
          <w:tcPr>
            <w:tcW w:w="1191" w:type="dxa"/>
          </w:tcPr>
          <w:p w14:paraId="13B52A7B" w14:textId="77777777" w:rsidR="00724D04" w:rsidRDefault="00724D04" w:rsidP="001412EB">
            <w:pPr>
              <w:rPr>
                <w:rFonts w:ascii="Arial" w:hAnsi="Arial" w:cs="Arial"/>
                <w:lang w:val="en-US"/>
              </w:rPr>
            </w:pPr>
          </w:p>
        </w:tc>
      </w:tr>
      <w:tr w:rsidR="00724D04" w14:paraId="7B2CA4E1" w14:textId="77777777" w:rsidTr="001412EB">
        <w:tc>
          <w:tcPr>
            <w:tcW w:w="1242" w:type="dxa"/>
          </w:tcPr>
          <w:p w14:paraId="240486B0" w14:textId="77777777" w:rsidR="00724D04" w:rsidRPr="00044698" w:rsidRDefault="00724D04" w:rsidP="001412EB">
            <w:pPr>
              <w:rPr>
                <w:rFonts w:ascii="Arial" w:hAnsi="Arial" w:cs="Arial"/>
                <w:b/>
                <w:lang w:val="en-US"/>
              </w:rPr>
            </w:pPr>
          </w:p>
        </w:tc>
        <w:tc>
          <w:tcPr>
            <w:tcW w:w="1915" w:type="dxa"/>
          </w:tcPr>
          <w:p w14:paraId="5CAFDEC9" w14:textId="77777777" w:rsidR="00724D04" w:rsidRPr="00044698" w:rsidRDefault="00724D04" w:rsidP="001412EB">
            <w:pPr>
              <w:rPr>
                <w:rFonts w:ascii="Arial" w:hAnsi="Arial" w:cs="Arial"/>
                <w:b/>
                <w:lang w:val="en-US"/>
              </w:rPr>
            </w:pPr>
          </w:p>
        </w:tc>
        <w:tc>
          <w:tcPr>
            <w:tcW w:w="4322" w:type="dxa"/>
          </w:tcPr>
          <w:p w14:paraId="62029E7B" w14:textId="77777777" w:rsidR="00724D04" w:rsidRDefault="00724D04" w:rsidP="001412EB">
            <w:pPr>
              <w:rPr>
                <w:rFonts w:ascii="Arial" w:hAnsi="Arial" w:cs="Arial"/>
                <w:lang w:val="en-US"/>
              </w:rPr>
            </w:pPr>
            <w:r>
              <w:rPr>
                <w:rFonts w:ascii="Arial" w:hAnsi="Arial" w:cs="Arial"/>
                <w:lang w:val="en-US"/>
              </w:rPr>
              <w:t>French B</w:t>
            </w:r>
          </w:p>
        </w:tc>
        <w:tc>
          <w:tcPr>
            <w:tcW w:w="1219" w:type="dxa"/>
          </w:tcPr>
          <w:p w14:paraId="1986D03E" w14:textId="77777777" w:rsidR="00724D04" w:rsidRDefault="00724D04" w:rsidP="001412EB">
            <w:pPr>
              <w:rPr>
                <w:rFonts w:ascii="Arial" w:hAnsi="Arial" w:cs="Arial"/>
                <w:lang w:val="en-US"/>
              </w:rPr>
            </w:pPr>
          </w:p>
        </w:tc>
        <w:tc>
          <w:tcPr>
            <w:tcW w:w="1191" w:type="dxa"/>
          </w:tcPr>
          <w:p w14:paraId="63EFA227" w14:textId="77777777" w:rsidR="00724D04" w:rsidRDefault="00724D04" w:rsidP="001412EB">
            <w:pPr>
              <w:rPr>
                <w:rFonts w:ascii="Arial" w:hAnsi="Arial" w:cs="Arial"/>
                <w:lang w:val="en-US"/>
              </w:rPr>
            </w:pPr>
          </w:p>
        </w:tc>
      </w:tr>
      <w:tr w:rsidR="00724D04" w14:paraId="57B5F08D" w14:textId="77777777" w:rsidTr="001412EB">
        <w:tc>
          <w:tcPr>
            <w:tcW w:w="1242" w:type="dxa"/>
          </w:tcPr>
          <w:p w14:paraId="7ABE4F75" w14:textId="77777777" w:rsidR="00724D04" w:rsidRPr="00044698" w:rsidRDefault="00724D04" w:rsidP="001412EB">
            <w:pPr>
              <w:rPr>
                <w:rFonts w:ascii="Arial" w:hAnsi="Arial" w:cs="Arial"/>
                <w:b/>
                <w:lang w:val="en-US"/>
              </w:rPr>
            </w:pPr>
          </w:p>
        </w:tc>
        <w:tc>
          <w:tcPr>
            <w:tcW w:w="1915" w:type="dxa"/>
          </w:tcPr>
          <w:p w14:paraId="71FB484B" w14:textId="77777777" w:rsidR="00724D04" w:rsidRPr="00044698" w:rsidRDefault="00724D04" w:rsidP="001412EB">
            <w:pPr>
              <w:rPr>
                <w:rFonts w:ascii="Arial" w:hAnsi="Arial" w:cs="Arial"/>
                <w:b/>
                <w:lang w:val="en-US"/>
              </w:rPr>
            </w:pPr>
          </w:p>
        </w:tc>
        <w:tc>
          <w:tcPr>
            <w:tcW w:w="4322" w:type="dxa"/>
          </w:tcPr>
          <w:p w14:paraId="50114AC6" w14:textId="77777777" w:rsidR="00724D04" w:rsidRDefault="00724D04" w:rsidP="001412EB">
            <w:pPr>
              <w:rPr>
                <w:rFonts w:ascii="Arial" w:hAnsi="Arial" w:cs="Arial"/>
                <w:lang w:val="en-US"/>
              </w:rPr>
            </w:pPr>
            <w:r>
              <w:rPr>
                <w:rFonts w:ascii="Arial" w:hAnsi="Arial" w:cs="Arial"/>
                <w:lang w:val="en-US"/>
              </w:rPr>
              <w:t>German B</w:t>
            </w:r>
          </w:p>
        </w:tc>
        <w:tc>
          <w:tcPr>
            <w:tcW w:w="1219" w:type="dxa"/>
          </w:tcPr>
          <w:p w14:paraId="426E6C90" w14:textId="77777777" w:rsidR="00724D04" w:rsidRDefault="00724D04" w:rsidP="001412EB">
            <w:pPr>
              <w:rPr>
                <w:rFonts w:ascii="Arial" w:hAnsi="Arial" w:cs="Arial"/>
                <w:lang w:val="en-US"/>
              </w:rPr>
            </w:pPr>
          </w:p>
        </w:tc>
        <w:tc>
          <w:tcPr>
            <w:tcW w:w="1191" w:type="dxa"/>
          </w:tcPr>
          <w:p w14:paraId="2147B9F7" w14:textId="77777777" w:rsidR="00724D04" w:rsidRDefault="00724D04" w:rsidP="001412EB">
            <w:pPr>
              <w:rPr>
                <w:rFonts w:ascii="Arial" w:hAnsi="Arial" w:cs="Arial"/>
                <w:lang w:val="en-US"/>
              </w:rPr>
            </w:pPr>
          </w:p>
        </w:tc>
      </w:tr>
      <w:tr w:rsidR="00724D04" w14:paraId="660B0295" w14:textId="77777777" w:rsidTr="001412EB">
        <w:tc>
          <w:tcPr>
            <w:tcW w:w="1242" w:type="dxa"/>
          </w:tcPr>
          <w:p w14:paraId="79DA376C" w14:textId="77777777" w:rsidR="00724D04" w:rsidRPr="00044698" w:rsidRDefault="00724D04" w:rsidP="001412EB">
            <w:pPr>
              <w:rPr>
                <w:rFonts w:ascii="Arial" w:hAnsi="Arial" w:cs="Arial"/>
                <w:b/>
                <w:lang w:val="en-US"/>
              </w:rPr>
            </w:pPr>
          </w:p>
        </w:tc>
        <w:tc>
          <w:tcPr>
            <w:tcW w:w="1915" w:type="dxa"/>
          </w:tcPr>
          <w:p w14:paraId="438D2125" w14:textId="77777777" w:rsidR="00724D04" w:rsidRPr="00044698" w:rsidRDefault="00724D04" w:rsidP="001412EB">
            <w:pPr>
              <w:rPr>
                <w:rFonts w:ascii="Arial" w:hAnsi="Arial" w:cs="Arial"/>
                <w:b/>
                <w:lang w:val="en-US"/>
              </w:rPr>
            </w:pPr>
          </w:p>
        </w:tc>
        <w:tc>
          <w:tcPr>
            <w:tcW w:w="4322" w:type="dxa"/>
          </w:tcPr>
          <w:p w14:paraId="183D6C79" w14:textId="77777777" w:rsidR="00724D04" w:rsidRDefault="00724D04" w:rsidP="001412EB">
            <w:pPr>
              <w:rPr>
                <w:rFonts w:ascii="Arial" w:hAnsi="Arial" w:cs="Arial"/>
                <w:lang w:val="en-US"/>
              </w:rPr>
            </w:pPr>
            <w:r>
              <w:rPr>
                <w:rFonts w:ascii="Arial" w:hAnsi="Arial" w:cs="Arial"/>
                <w:lang w:val="en-US"/>
              </w:rPr>
              <w:t>Spanish B</w:t>
            </w:r>
          </w:p>
        </w:tc>
        <w:tc>
          <w:tcPr>
            <w:tcW w:w="1219" w:type="dxa"/>
          </w:tcPr>
          <w:p w14:paraId="0777243E" w14:textId="77777777" w:rsidR="00724D04" w:rsidRDefault="00724D04" w:rsidP="001412EB">
            <w:pPr>
              <w:rPr>
                <w:rFonts w:ascii="Arial" w:hAnsi="Arial" w:cs="Arial"/>
                <w:lang w:val="en-US"/>
              </w:rPr>
            </w:pPr>
          </w:p>
        </w:tc>
        <w:tc>
          <w:tcPr>
            <w:tcW w:w="1191" w:type="dxa"/>
          </w:tcPr>
          <w:p w14:paraId="00B6208A" w14:textId="77777777" w:rsidR="00724D04" w:rsidRDefault="00724D04" w:rsidP="001412EB">
            <w:pPr>
              <w:rPr>
                <w:rFonts w:ascii="Arial" w:hAnsi="Arial" w:cs="Arial"/>
                <w:lang w:val="en-US"/>
              </w:rPr>
            </w:pPr>
          </w:p>
        </w:tc>
      </w:tr>
      <w:tr w:rsidR="00724D04" w:rsidRPr="00323435" w14:paraId="4CFC3DBA" w14:textId="77777777" w:rsidTr="001412EB">
        <w:tc>
          <w:tcPr>
            <w:tcW w:w="1242" w:type="dxa"/>
          </w:tcPr>
          <w:p w14:paraId="4F6EEDAA" w14:textId="77777777" w:rsidR="00724D04" w:rsidRPr="00044698" w:rsidRDefault="00724D04" w:rsidP="001412EB">
            <w:pPr>
              <w:rPr>
                <w:rFonts w:ascii="Arial" w:hAnsi="Arial" w:cs="Arial"/>
                <w:b/>
                <w:lang w:val="en-US"/>
              </w:rPr>
            </w:pPr>
          </w:p>
        </w:tc>
        <w:tc>
          <w:tcPr>
            <w:tcW w:w="1915" w:type="dxa"/>
          </w:tcPr>
          <w:p w14:paraId="6DA06866" w14:textId="77777777" w:rsidR="00724D04" w:rsidRPr="00044698" w:rsidRDefault="00724D04" w:rsidP="001412EB">
            <w:pPr>
              <w:rPr>
                <w:rFonts w:ascii="Arial" w:hAnsi="Arial" w:cs="Arial"/>
                <w:b/>
                <w:lang w:val="en-US"/>
              </w:rPr>
            </w:pPr>
          </w:p>
        </w:tc>
        <w:tc>
          <w:tcPr>
            <w:tcW w:w="4322" w:type="dxa"/>
          </w:tcPr>
          <w:p w14:paraId="3DD2027F" w14:textId="77777777" w:rsidR="00724D04" w:rsidRDefault="00724D04" w:rsidP="001412EB">
            <w:pPr>
              <w:rPr>
                <w:rFonts w:ascii="Arial" w:hAnsi="Arial" w:cs="Arial"/>
                <w:lang w:val="en-US"/>
              </w:rPr>
            </w:pPr>
            <w:r>
              <w:rPr>
                <w:rFonts w:ascii="Arial" w:hAnsi="Arial" w:cs="Arial"/>
                <w:lang w:val="en-US"/>
              </w:rPr>
              <w:t>Chinese ab initio (SL only)</w:t>
            </w:r>
          </w:p>
        </w:tc>
        <w:tc>
          <w:tcPr>
            <w:tcW w:w="1219" w:type="dxa"/>
          </w:tcPr>
          <w:p w14:paraId="3CB69C47" w14:textId="77777777" w:rsidR="00724D04" w:rsidRDefault="00724D04" w:rsidP="001412EB">
            <w:pPr>
              <w:rPr>
                <w:rFonts w:ascii="Arial" w:hAnsi="Arial" w:cs="Arial"/>
                <w:lang w:val="en-US"/>
              </w:rPr>
            </w:pPr>
          </w:p>
        </w:tc>
        <w:tc>
          <w:tcPr>
            <w:tcW w:w="1191" w:type="dxa"/>
          </w:tcPr>
          <w:p w14:paraId="449616FA" w14:textId="77777777" w:rsidR="00724D04" w:rsidRDefault="00724D04" w:rsidP="001412EB">
            <w:pPr>
              <w:rPr>
                <w:rFonts w:ascii="Arial" w:hAnsi="Arial" w:cs="Arial"/>
                <w:lang w:val="en-US"/>
              </w:rPr>
            </w:pPr>
          </w:p>
        </w:tc>
      </w:tr>
      <w:tr w:rsidR="00724D04" w14:paraId="11DB63D8" w14:textId="77777777" w:rsidTr="001412EB">
        <w:tc>
          <w:tcPr>
            <w:tcW w:w="1242" w:type="dxa"/>
          </w:tcPr>
          <w:p w14:paraId="03D8D84C" w14:textId="77777777" w:rsidR="00724D04" w:rsidRPr="00044698" w:rsidRDefault="00724D04" w:rsidP="001412EB">
            <w:pPr>
              <w:rPr>
                <w:rFonts w:ascii="Arial" w:hAnsi="Arial" w:cs="Arial"/>
                <w:b/>
                <w:lang w:val="en-US"/>
              </w:rPr>
            </w:pPr>
            <w:r w:rsidRPr="00044698">
              <w:rPr>
                <w:rFonts w:ascii="Arial" w:hAnsi="Arial" w:cs="Arial"/>
                <w:b/>
                <w:lang w:val="en-US"/>
              </w:rPr>
              <w:t>Group 3</w:t>
            </w:r>
          </w:p>
        </w:tc>
        <w:tc>
          <w:tcPr>
            <w:tcW w:w="1915" w:type="dxa"/>
          </w:tcPr>
          <w:p w14:paraId="30EE9947" w14:textId="77777777" w:rsidR="00724D04" w:rsidRPr="00044698" w:rsidRDefault="00724D04" w:rsidP="001412EB">
            <w:pPr>
              <w:rPr>
                <w:rFonts w:ascii="Arial" w:hAnsi="Arial" w:cs="Arial"/>
                <w:b/>
                <w:lang w:val="en-US"/>
              </w:rPr>
            </w:pPr>
            <w:r w:rsidRPr="00044698">
              <w:rPr>
                <w:rFonts w:ascii="Arial" w:hAnsi="Arial" w:cs="Arial"/>
                <w:b/>
                <w:lang w:val="en-US"/>
              </w:rPr>
              <w:t xml:space="preserve">Individuals and societies </w:t>
            </w:r>
          </w:p>
        </w:tc>
        <w:tc>
          <w:tcPr>
            <w:tcW w:w="4322" w:type="dxa"/>
          </w:tcPr>
          <w:p w14:paraId="4C7AFF13" w14:textId="77777777" w:rsidR="00724D04" w:rsidRDefault="00724D04" w:rsidP="001412EB">
            <w:pPr>
              <w:rPr>
                <w:rFonts w:ascii="Arial" w:hAnsi="Arial" w:cs="Arial"/>
                <w:lang w:val="en-US"/>
              </w:rPr>
            </w:pPr>
          </w:p>
        </w:tc>
        <w:tc>
          <w:tcPr>
            <w:tcW w:w="1219" w:type="dxa"/>
          </w:tcPr>
          <w:p w14:paraId="25986448" w14:textId="77777777" w:rsidR="00724D04" w:rsidRDefault="00724D04" w:rsidP="001412EB">
            <w:pPr>
              <w:rPr>
                <w:rFonts w:ascii="Arial" w:hAnsi="Arial" w:cs="Arial"/>
                <w:lang w:val="en-US"/>
              </w:rPr>
            </w:pPr>
          </w:p>
        </w:tc>
        <w:tc>
          <w:tcPr>
            <w:tcW w:w="1191" w:type="dxa"/>
          </w:tcPr>
          <w:p w14:paraId="624BD29B" w14:textId="77777777" w:rsidR="00724D04" w:rsidRDefault="00724D04" w:rsidP="001412EB">
            <w:pPr>
              <w:rPr>
                <w:rFonts w:ascii="Arial" w:hAnsi="Arial" w:cs="Arial"/>
                <w:lang w:val="en-US"/>
              </w:rPr>
            </w:pPr>
          </w:p>
        </w:tc>
      </w:tr>
      <w:tr w:rsidR="00724D04" w14:paraId="62A80590" w14:textId="77777777" w:rsidTr="001412EB">
        <w:tc>
          <w:tcPr>
            <w:tcW w:w="1242" w:type="dxa"/>
          </w:tcPr>
          <w:p w14:paraId="28921FA6" w14:textId="77777777" w:rsidR="00724D04" w:rsidRPr="00044698" w:rsidRDefault="00724D04" w:rsidP="001412EB">
            <w:pPr>
              <w:rPr>
                <w:rFonts w:ascii="Arial" w:hAnsi="Arial" w:cs="Arial"/>
                <w:b/>
                <w:lang w:val="en-US"/>
              </w:rPr>
            </w:pPr>
          </w:p>
        </w:tc>
        <w:tc>
          <w:tcPr>
            <w:tcW w:w="1915" w:type="dxa"/>
          </w:tcPr>
          <w:p w14:paraId="08D4F667" w14:textId="77777777" w:rsidR="00724D04" w:rsidRPr="00044698" w:rsidRDefault="00724D04" w:rsidP="001412EB">
            <w:pPr>
              <w:rPr>
                <w:rFonts w:ascii="Arial" w:hAnsi="Arial" w:cs="Arial"/>
                <w:b/>
                <w:lang w:val="en-US"/>
              </w:rPr>
            </w:pPr>
          </w:p>
        </w:tc>
        <w:tc>
          <w:tcPr>
            <w:tcW w:w="4322" w:type="dxa"/>
          </w:tcPr>
          <w:p w14:paraId="6CFD91C0" w14:textId="77777777" w:rsidR="00724D04" w:rsidRDefault="00724D04" w:rsidP="001412EB">
            <w:pPr>
              <w:rPr>
                <w:rFonts w:ascii="Arial" w:hAnsi="Arial" w:cs="Arial"/>
                <w:lang w:val="en-US"/>
              </w:rPr>
            </w:pPr>
            <w:r>
              <w:rPr>
                <w:rFonts w:ascii="Arial" w:hAnsi="Arial" w:cs="Arial"/>
                <w:lang w:val="en-US"/>
              </w:rPr>
              <w:t xml:space="preserve">Economics </w:t>
            </w:r>
          </w:p>
        </w:tc>
        <w:tc>
          <w:tcPr>
            <w:tcW w:w="1219" w:type="dxa"/>
          </w:tcPr>
          <w:p w14:paraId="56CD65C4" w14:textId="77777777" w:rsidR="00724D04" w:rsidRDefault="00724D04" w:rsidP="001412EB">
            <w:pPr>
              <w:rPr>
                <w:rFonts w:ascii="Arial" w:hAnsi="Arial" w:cs="Arial"/>
                <w:lang w:val="en-US"/>
              </w:rPr>
            </w:pPr>
          </w:p>
        </w:tc>
        <w:tc>
          <w:tcPr>
            <w:tcW w:w="1191" w:type="dxa"/>
          </w:tcPr>
          <w:p w14:paraId="20C5E327" w14:textId="77777777" w:rsidR="00724D04" w:rsidRDefault="00724D04" w:rsidP="001412EB">
            <w:pPr>
              <w:rPr>
                <w:rFonts w:ascii="Arial" w:hAnsi="Arial" w:cs="Arial"/>
                <w:lang w:val="en-US"/>
              </w:rPr>
            </w:pPr>
          </w:p>
        </w:tc>
      </w:tr>
      <w:tr w:rsidR="00724D04" w14:paraId="6C49601F" w14:textId="77777777" w:rsidTr="001412EB">
        <w:tc>
          <w:tcPr>
            <w:tcW w:w="1242" w:type="dxa"/>
          </w:tcPr>
          <w:p w14:paraId="62EA6091" w14:textId="77777777" w:rsidR="00724D04" w:rsidRPr="00044698" w:rsidRDefault="00724D04" w:rsidP="001412EB">
            <w:pPr>
              <w:rPr>
                <w:rFonts w:ascii="Arial" w:hAnsi="Arial" w:cs="Arial"/>
                <w:b/>
                <w:lang w:val="en-US"/>
              </w:rPr>
            </w:pPr>
          </w:p>
        </w:tc>
        <w:tc>
          <w:tcPr>
            <w:tcW w:w="1915" w:type="dxa"/>
          </w:tcPr>
          <w:p w14:paraId="54879329" w14:textId="77777777" w:rsidR="00724D04" w:rsidRPr="00044698" w:rsidRDefault="00724D04" w:rsidP="001412EB">
            <w:pPr>
              <w:rPr>
                <w:rFonts w:ascii="Arial" w:hAnsi="Arial" w:cs="Arial"/>
                <w:b/>
                <w:lang w:val="en-US"/>
              </w:rPr>
            </w:pPr>
          </w:p>
        </w:tc>
        <w:tc>
          <w:tcPr>
            <w:tcW w:w="4322" w:type="dxa"/>
          </w:tcPr>
          <w:p w14:paraId="702568BA" w14:textId="77777777" w:rsidR="00724D04" w:rsidRDefault="00724D04" w:rsidP="001412EB">
            <w:pPr>
              <w:rPr>
                <w:rFonts w:ascii="Arial" w:hAnsi="Arial" w:cs="Arial"/>
                <w:lang w:val="en-US"/>
              </w:rPr>
            </w:pPr>
            <w:r>
              <w:rPr>
                <w:rFonts w:ascii="Arial" w:hAnsi="Arial" w:cs="Arial"/>
                <w:lang w:val="en-US"/>
              </w:rPr>
              <w:t>History</w:t>
            </w:r>
          </w:p>
        </w:tc>
        <w:tc>
          <w:tcPr>
            <w:tcW w:w="1219" w:type="dxa"/>
          </w:tcPr>
          <w:p w14:paraId="662FA9CB" w14:textId="77777777" w:rsidR="00724D04" w:rsidRDefault="00724D04" w:rsidP="001412EB">
            <w:pPr>
              <w:rPr>
                <w:rFonts w:ascii="Arial" w:hAnsi="Arial" w:cs="Arial"/>
                <w:lang w:val="en-US"/>
              </w:rPr>
            </w:pPr>
          </w:p>
        </w:tc>
        <w:tc>
          <w:tcPr>
            <w:tcW w:w="1191" w:type="dxa"/>
          </w:tcPr>
          <w:p w14:paraId="4D91C542" w14:textId="77777777" w:rsidR="00724D04" w:rsidRDefault="00724D04" w:rsidP="001412EB">
            <w:pPr>
              <w:rPr>
                <w:rFonts w:ascii="Arial" w:hAnsi="Arial" w:cs="Arial"/>
                <w:lang w:val="en-US"/>
              </w:rPr>
            </w:pPr>
          </w:p>
        </w:tc>
      </w:tr>
      <w:tr w:rsidR="00724D04" w14:paraId="63F7A593" w14:textId="77777777" w:rsidTr="001412EB">
        <w:tc>
          <w:tcPr>
            <w:tcW w:w="1242" w:type="dxa"/>
          </w:tcPr>
          <w:p w14:paraId="55F97BB9" w14:textId="77777777" w:rsidR="00724D04" w:rsidRPr="00044698" w:rsidRDefault="00724D04" w:rsidP="001412EB">
            <w:pPr>
              <w:rPr>
                <w:rFonts w:ascii="Arial" w:hAnsi="Arial" w:cs="Arial"/>
                <w:b/>
                <w:lang w:val="en-US"/>
              </w:rPr>
            </w:pPr>
          </w:p>
        </w:tc>
        <w:tc>
          <w:tcPr>
            <w:tcW w:w="1915" w:type="dxa"/>
          </w:tcPr>
          <w:p w14:paraId="5F0C48CA" w14:textId="77777777" w:rsidR="00724D04" w:rsidRPr="00044698" w:rsidRDefault="00724D04" w:rsidP="001412EB">
            <w:pPr>
              <w:rPr>
                <w:rFonts w:ascii="Arial" w:hAnsi="Arial" w:cs="Arial"/>
                <w:b/>
                <w:lang w:val="en-US"/>
              </w:rPr>
            </w:pPr>
          </w:p>
        </w:tc>
        <w:tc>
          <w:tcPr>
            <w:tcW w:w="4322" w:type="dxa"/>
          </w:tcPr>
          <w:p w14:paraId="75514C64" w14:textId="77777777" w:rsidR="00724D04" w:rsidRDefault="00724D04" w:rsidP="001412EB">
            <w:pPr>
              <w:rPr>
                <w:rFonts w:ascii="Arial" w:hAnsi="Arial" w:cs="Arial"/>
                <w:lang w:val="en-US"/>
              </w:rPr>
            </w:pPr>
            <w:r>
              <w:rPr>
                <w:rFonts w:ascii="Arial" w:hAnsi="Arial" w:cs="Arial"/>
                <w:lang w:val="en-US"/>
              </w:rPr>
              <w:t>Psychology</w:t>
            </w:r>
          </w:p>
        </w:tc>
        <w:tc>
          <w:tcPr>
            <w:tcW w:w="1219" w:type="dxa"/>
          </w:tcPr>
          <w:p w14:paraId="4AEC7E74" w14:textId="77777777" w:rsidR="00724D04" w:rsidRDefault="00724D04" w:rsidP="001412EB">
            <w:pPr>
              <w:rPr>
                <w:rFonts w:ascii="Arial" w:hAnsi="Arial" w:cs="Arial"/>
                <w:lang w:val="en-US"/>
              </w:rPr>
            </w:pPr>
          </w:p>
        </w:tc>
        <w:tc>
          <w:tcPr>
            <w:tcW w:w="1191" w:type="dxa"/>
          </w:tcPr>
          <w:p w14:paraId="6DBC1828" w14:textId="77777777" w:rsidR="00724D04" w:rsidRDefault="00724D04" w:rsidP="001412EB">
            <w:pPr>
              <w:rPr>
                <w:rFonts w:ascii="Arial" w:hAnsi="Arial" w:cs="Arial"/>
                <w:lang w:val="en-US"/>
              </w:rPr>
            </w:pPr>
          </w:p>
        </w:tc>
      </w:tr>
      <w:tr w:rsidR="00724D04" w:rsidRPr="00323435" w14:paraId="6A65430B" w14:textId="77777777" w:rsidTr="001412EB">
        <w:tc>
          <w:tcPr>
            <w:tcW w:w="1242" w:type="dxa"/>
          </w:tcPr>
          <w:p w14:paraId="2E97D9BC" w14:textId="77777777" w:rsidR="00724D04" w:rsidRPr="00044698" w:rsidRDefault="00724D04" w:rsidP="001412EB">
            <w:pPr>
              <w:rPr>
                <w:rFonts w:ascii="Arial" w:hAnsi="Arial" w:cs="Arial"/>
                <w:b/>
                <w:lang w:val="en-US"/>
              </w:rPr>
            </w:pPr>
          </w:p>
        </w:tc>
        <w:tc>
          <w:tcPr>
            <w:tcW w:w="1915" w:type="dxa"/>
          </w:tcPr>
          <w:p w14:paraId="1288D944" w14:textId="77777777" w:rsidR="00724D04" w:rsidRPr="00044698" w:rsidRDefault="00724D04" w:rsidP="001412EB">
            <w:pPr>
              <w:rPr>
                <w:rFonts w:ascii="Arial" w:hAnsi="Arial" w:cs="Arial"/>
                <w:b/>
                <w:lang w:val="en-US"/>
              </w:rPr>
            </w:pPr>
          </w:p>
        </w:tc>
        <w:tc>
          <w:tcPr>
            <w:tcW w:w="4322" w:type="dxa"/>
          </w:tcPr>
          <w:p w14:paraId="2703C29F" w14:textId="77777777" w:rsidR="00724D04" w:rsidRDefault="00724D04" w:rsidP="001412EB">
            <w:pPr>
              <w:rPr>
                <w:rFonts w:ascii="Arial" w:hAnsi="Arial" w:cs="Arial"/>
                <w:lang w:val="en-US"/>
              </w:rPr>
            </w:pPr>
            <w:proofErr w:type="spellStart"/>
            <w:r>
              <w:rPr>
                <w:rFonts w:ascii="Arial" w:hAnsi="Arial" w:cs="Arial"/>
                <w:lang w:val="en-US"/>
              </w:rPr>
              <w:t>Envir</w:t>
            </w:r>
            <w:proofErr w:type="spellEnd"/>
            <w:r>
              <w:rPr>
                <w:rFonts w:ascii="Arial" w:hAnsi="Arial" w:cs="Arial"/>
                <w:lang w:val="en-US"/>
              </w:rPr>
              <w:t>. syst. &amp; soc., ESS (SL only)</w:t>
            </w:r>
          </w:p>
        </w:tc>
        <w:tc>
          <w:tcPr>
            <w:tcW w:w="1219" w:type="dxa"/>
          </w:tcPr>
          <w:p w14:paraId="564E1B16" w14:textId="77777777" w:rsidR="00724D04" w:rsidRDefault="00724D04" w:rsidP="001412EB">
            <w:pPr>
              <w:rPr>
                <w:rFonts w:ascii="Arial" w:hAnsi="Arial" w:cs="Arial"/>
                <w:lang w:val="en-US"/>
              </w:rPr>
            </w:pPr>
          </w:p>
        </w:tc>
        <w:tc>
          <w:tcPr>
            <w:tcW w:w="1191" w:type="dxa"/>
          </w:tcPr>
          <w:p w14:paraId="0D720638" w14:textId="77777777" w:rsidR="00724D04" w:rsidRDefault="00724D04" w:rsidP="001412EB">
            <w:pPr>
              <w:rPr>
                <w:rFonts w:ascii="Arial" w:hAnsi="Arial" w:cs="Arial"/>
                <w:lang w:val="en-US"/>
              </w:rPr>
            </w:pPr>
          </w:p>
        </w:tc>
      </w:tr>
      <w:tr w:rsidR="00724D04" w:rsidRPr="00323435" w14:paraId="2C9173C8" w14:textId="77777777" w:rsidTr="001412EB">
        <w:tc>
          <w:tcPr>
            <w:tcW w:w="1242" w:type="dxa"/>
          </w:tcPr>
          <w:p w14:paraId="49C9FFBF" w14:textId="77777777" w:rsidR="00724D04" w:rsidRPr="00044698" w:rsidRDefault="00724D04" w:rsidP="001412EB">
            <w:pPr>
              <w:rPr>
                <w:rFonts w:ascii="Arial" w:hAnsi="Arial" w:cs="Arial"/>
                <w:b/>
                <w:lang w:val="en-US"/>
              </w:rPr>
            </w:pPr>
          </w:p>
        </w:tc>
        <w:tc>
          <w:tcPr>
            <w:tcW w:w="1915" w:type="dxa"/>
          </w:tcPr>
          <w:p w14:paraId="65651ACD" w14:textId="77777777" w:rsidR="00724D04" w:rsidRPr="00044698" w:rsidRDefault="00724D04" w:rsidP="001412EB">
            <w:pPr>
              <w:rPr>
                <w:rFonts w:ascii="Arial" w:hAnsi="Arial" w:cs="Arial"/>
                <w:b/>
                <w:lang w:val="en-US"/>
              </w:rPr>
            </w:pPr>
          </w:p>
        </w:tc>
        <w:tc>
          <w:tcPr>
            <w:tcW w:w="4322" w:type="dxa"/>
          </w:tcPr>
          <w:p w14:paraId="72C21132" w14:textId="77777777" w:rsidR="00724D04" w:rsidRDefault="00724D04" w:rsidP="001412EB">
            <w:pPr>
              <w:rPr>
                <w:rFonts w:ascii="Arial" w:hAnsi="Arial" w:cs="Arial"/>
                <w:lang w:val="en-US"/>
              </w:rPr>
            </w:pPr>
            <w:r>
              <w:rPr>
                <w:rFonts w:ascii="Arial" w:hAnsi="Arial" w:cs="Arial"/>
                <w:lang w:val="en-US"/>
              </w:rPr>
              <w:t>Global politics (SL only)</w:t>
            </w:r>
          </w:p>
        </w:tc>
        <w:tc>
          <w:tcPr>
            <w:tcW w:w="1219" w:type="dxa"/>
          </w:tcPr>
          <w:p w14:paraId="1A1AAC7E" w14:textId="77777777" w:rsidR="00724D04" w:rsidRDefault="00724D04" w:rsidP="001412EB">
            <w:pPr>
              <w:rPr>
                <w:rFonts w:ascii="Arial" w:hAnsi="Arial" w:cs="Arial"/>
                <w:lang w:val="en-US"/>
              </w:rPr>
            </w:pPr>
          </w:p>
        </w:tc>
        <w:tc>
          <w:tcPr>
            <w:tcW w:w="1191" w:type="dxa"/>
          </w:tcPr>
          <w:p w14:paraId="0C582509" w14:textId="77777777" w:rsidR="00724D04" w:rsidRDefault="00724D04" w:rsidP="001412EB">
            <w:pPr>
              <w:rPr>
                <w:rFonts w:ascii="Arial" w:hAnsi="Arial" w:cs="Arial"/>
                <w:lang w:val="en-US"/>
              </w:rPr>
            </w:pPr>
          </w:p>
        </w:tc>
      </w:tr>
      <w:tr w:rsidR="00724D04" w:rsidRPr="00323435" w14:paraId="40ED153F" w14:textId="77777777" w:rsidTr="001412EB">
        <w:tc>
          <w:tcPr>
            <w:tcW w:w="1242" w:type="dxa"/>
          </w:tcPr>
          <w:p w14:paraId="63138B42" w14:textId="77777777" w:rsidR="00724D04" w:rsidRPr="00044698" w:rsidRDefault="00724D04" w:rsidP="001412EB">
            <w:pPr>
              <w:rPr>
                <w:rFonts w:ascii="Arial" w:hAnsi="Arial" w:cs="Arial"/>
                <w:b/>
                <w:lang w:val="en-US"/>
              </w:rPr>
            </w:pPr>
          </w:p>
        </w:tc>
        <w:tc>
          <w:tcPr>
            <w:tcW w:w="1915" w:type="dxa"/>
          </w:tcPr>
          <w:p w14:paraId="7FD24760" w14:textId="77777777" w:rsidR="00724D04" w:rsidRPr="00044698" w:rsidRDefault="00724D04" w:rsidP="001412EB">
            <w:pPr>
              <w:rPr>
                <w:rFonts w:ascii="Arial" w:hAnsi="Arial" w:cs="Arial"/>
                <w:b/>
                <w:lang w:val="en-US"/>
              </w:rPr>
            </w:pPr>
          </w:p>
        </w:tc>
        <w:tc>
          <w:tcPr>
            <w:tcW w:w="4322" w:type="dxa"/>
          </w:tcPr>
          <w:p w14:paraId="41093D5D" w14:textId="67E0C549" w:rsidR="00724D04" w:rsidRDefault="00724D04" w:rsidP="001412EB">
            <w:pPr>
              <w:rPr>
                <w:rFonts w:ascii="Arial" w:hAnsi="Arial" w:cs="Arial"/>
                <w:lang w:val="en-US"/>
              </w:rPr>
            </w:pPr>
            <w:r>
              <w:rPr>
                <w:rFonts w:ascii="Arial" w:hAnsi="Arial" w:cs="Arial"/>
                <w:lang w:val="en-US"/>
              </w:rPr>
              <w:t xml:space="preserve">ITGS – </w:t>
            </w:r>
            <w:r w:rsidR="001A3960">
              <w:rPr>
                <w:rFonts w:ascii="Arial" w:hAnsi="Arial" w:cs="Arial"/>
                <w:lang w:val="en-US"/>
              </w:rPr>
              <w:t>(online</w:t>
            </w:r>
            <w:r w:rsidR="00820954">
              <w:rPr>
                <w:rFonts w:ascii="Arial" w:hAnsi="Arial" w:cs="Arial"/>
                <w:lang w:val="en-US"/>
              </w:rPr>
              <w:t>,</w:t>
            </w:r>
            <w:r>
              <w:rPr>
                <w:rFonts w:ascii="Arial" w:hAnsi="Arial" w:cs="Arial"/>
                <w:lang w:val="en-US"/>
              </w:rPr>
              <w:t xml:space="preserve"> </w:t>
            </w:r>
            <w:proofErr w:type="spellStart"/>
            <w:r>
              <w:rPr>
                <w:rFonts w:ascii="Arial" w:hAnsi="Arial" w:cs="Arial"/>
                <w:lang w:val="en-US"/>
              </w:rPr>
              <w:t>Pamoja</w:t>
            </w:r>
            <w:proofErr w:type="spellEnd"/>
            <w:r w:rsidR="00820954">
              <w:rPr>
                <w:rFonts w:ascii="Arial" w:hAnsi="Arial" w:cs="Arial"/>
                <w:lang w:val="en-US"/>
              </w:rPr>
              <w:t>)</w:t>
            </w:r>
          </w:p>
        </w:tc>
        <w:tc>
          <w:tcPr>
            <w:tcW w:w="1219" w:type="dxa"/>
          </w:tcPr>
          <w:p w14:paraId="1A83ECA2" w14:textId="77777777" w:rsidR="00724D04" w:rsidRDefault="00724D04" w:rsidP="001412EB">
            <w:pPr>
              <w:rPr>
                <w:rFonts w:ascii="Arial" w:hAnsi="Arial" w:cs="Arial"/>
                <w:lang w:val="en-US"/>
              </w:rPr>
            </w:pPr>
          </w:p>
        </w:tc>
        <w:tc>
          <w:tcPr>
            <w:tcW w:w="1191" w:type="dxa"/>
          </w:tcPr>
          <w:p w14:paraId="5219C024" w14:textId="77777777" w:rsidR="00724D04" w:rsidRDefault="00724D04" w:rsidP="001412EB">
            <w:pPr>
              <w:rPr>
                <w:rFonts w:ascii="Arial" w:hAnsi="Arial" w:cs="Arial"/>
                <w:lang w:val="en-US"/>
              </w:rPr>
            </w:pPr>
          </w:p>
        </w:tc>
      </w:tr>
      <w:tr w:rsidR="00724D04" w14:paraId="68E25F01" w14:textId="77777777" w:rsidTr="001412EB">
        <w:tc>
          <w:tcPr>
            <w:tcW w:w="1242" w:type="dxa"/>
          </w:tcPr>
          <w:p w14:paraId="6254E881" w14:textId="77777777" w:rsidR="00724D04" w:rsidRPr="00044698" w:rsidRDefault="00724D04" w:rsidP="001412EB">
            <w:pPr>
              <w:rPr>
                <w:rFonts w:ascii="Arial" w:hAnsi="Arial" w:cs="Arial"/>
                <w:b/>
                <w:lang w:val="en-US"/>
              </w:rPr>
            </w:pPr>
            <w:r w:rsidRPr="00044698">
              <w:rPr>
                <w:rFonts w:ascii="Arial" w:hAnsi="Arial" w:cs="Arial"/>
                <w:b/>
                <w:lang w:val="en-US"/>
              </w:rPr>
              <w:t>Group 4</w:t>
            </w:r>
          </w:p>
        </w:tc>
        <w:tc>
          <w:tcPr>
            <w:tcW w:w="1915" w:type="dxa"/>
          </w:tcPr>
          <w:p w14:paraId="6E6875CD" w14:textId="77777777" w:rsidR="00724D04" w:rsidRPr="00044698" w:rsidRDefault="00724D04" w:rsidP="001412EB">
            <w:pPr>
              <w:rPr>
                <w:rFonts w:ascii="Arial" w:hAnsi="Arial" w:cs="Arial"/>
                <w:b/>
                <w:lang w:val="en-US"/>
              </w:rPr>
            </w:pPr>
            <w:r w:rsidRPr="00044698">
              <w:rPr>
                <w:rFonts w:ascii="Arial" w:hAnsi="Arial" w:cs="Arial"/>
                <w:b/>
                <w:lang w:val="en-US"/>
              </w:rPr>
              <w:t>Sciences</w:t>
            </w:r>
          </w:p>
        </w:tc>
        <w:tc>
          <w:tcPr>
            <w:tcW w:w="4322" w:type="dxa"/>
          </w:tcPr>
          <w:p w14:paraId="387C2A9D" w14:textId="77777777" w:rsidR="00724D04" w:rsidRDefault="00724D04" w:rsidP="001412EB">
            <w:pPr>
              <w:rPr>
                <w:rFonts w:ascii="Arial" w:hAnsi="Arial" w:cs="Arial"/>
                <w:lang w:val="en-US"/>
              </w:rPr>
            </w:pPr>
          </w:p>
        </w:tc>
        <w:tc>
          <w:tcPr>
            <w:tcW w:w="1219" w:type="dxa"/>
          </w:tcPr>
          <w:p w14:paraId="0E7BADAB" w14:textId="77777777" w:rsidR="00724D04" w:rsidRDefault="00724D04" w:rsidP="001412EB">
            <w:pPr>
              <w:rPr>
                <w:rFonts w:ascii="Arial" w:hAnsi="Arial" w:cs="Arial"/>
                <w:lang w:val="en-US"/>
              </w:rPr>
            </w:pPr>
          </w:p>
        </w:tc>
        <w:tc>
          <w:tcPr>
            <w:tcW w:w="1191" w:type="dxa"/>
          </w:tcPr>
          <w:p w14:paraId="39C22A6D" w14:textId="77777777" w:rsidR="00724D04" w:rsidRDefault="00724D04" w:rsidP="001412EB">
            <w:pPr>
              <w:rPr>
                <w:rFonts w:ascii="Arial" w:hAnsi="Arial" w:cs="Arial"/>
                <w:lang w:val="en-US"/>
              </w:rPr>
            </w:pPr>
          </w:p>
        </w:tc>
      </w:tr>
      <w:tr w:rsidR="00724D04" w14:paraId="4F5A7630" w14:textId="77777777" w:rsidTr="001412EB">
        <w:tc>
          <w:tcPr>
            <w:tcW w:w="1242" w:type="dxa"/>
          </w:tcPr>
          <w:p w14:paraId="4F63872C" w14:textId="77777777" w:rsidR="00724D04" w:rsidRPr="00044698" w:rsidRDefault="00724D04" w:rsidP="001412EB">
            <w:pPr>
              <w:rPr>
                <w:rFonts w:ascii="Arial" w:hAnsi="Arial" w:cs="Arial"/>
                <w:b/>
                <w:lang w:val="en-US"/>
              </w:rPr>
            </w:pPr>
          </w:p>
        </w:tc>
        <w:tc>
          <w:tcPr>
            <w:tcW w:w="1915" w:type="dxa"/>
          </w:tcPr>
          <w:p w14:paraId="38458CB6" w14:textId="77777777" w:rsidR="00724D04" w:rsidRPr="00044698" w:rsidRDefault="00724D04" w:rsidP="001412EB">
            <w:pPr>
              <w:rPr>
                <w:rFonts w:ascii="Arial" w:hAnsi="Arial" w:cs="Arial"/>
                <w:b/>
                <w:lang w:val="en-US"/>
              </w:rPr>
            </w:pPr>
          </w:p>
        </w:tc>
        <w:tc>
          <w:tcPr>
            <w:tcW w:w="4322" w:type="dxa"/>
          </w:tcPr>
          <w:p w14:paraId="5F33E0E8" w14:textId="77777777" w:rsidR="00724D04" w:rsidRDefault="00724D04" w:rsidP="001412EB">
            <w:pPr>
              <w:rPr>
                <w:rFonts w:ascii="Arial" w:hAnsi="Arial" w:cs="Arial"/>
                <w:lang w:val="en-US"/>
              </w:rPr>
            </w:pPr>
            <w:r>
              <w:rPr>
                <w:rFonts w:ascii="Arial" w:hAnsi="Arial" w:cs="Arial"/>
                <w:lang w:val="en-US"/>
              </w:rPr>
              <w:t xml:space="preserve">Biology </w:t>
            </w:r>
          </w:p>
        </w:tc>
        <w:tc>
          <w:tcPr>
            <w:tcW w:w="1219" w:type="dxa"/>
          </w:tcPr>
          <w:p w14:paraId="6448065C" w14:textId="77777777" w:rsidR="00724D04" w:rsidRDefault="00724D04" w:rsidP="001412EB">
            <w:pPr>
              <w:rPr>
                <w:rFonts w:ascii="Arial" w:hAnsi="Arial" w:cs="Arial"/>
                <w:lang w:val="en-US"/>
              </w:rPr>
            </w:pPr>
          </w:p>
        </w:tc>
        <w:tc>
          <w:tcPr>
            <w:tcW w:w="1191" w:type="dxa"/>
          </w:tcPr>
          <w:p w14:paraId="3A28EEB5" w14:textId="77777777" w:rsidR="00724D04" w:rsidRDefault="00724D04" w:rsidP="001412EB">
            <w:pPr>
              <w:rPr>
                <w:rFonts w:ascii="Arial" w:hAnsi="Arial" w:cs="Arial"/>
                <w:lang w:val="en-US"/>
              </w:rPr>
            </w:pPr>
          </w:p>
        </w:tc>
      </w:tr>
      <w:tr w:rsidR="00724D04" w14:paraId="4F6D7BAE" w14:textId="77777777" w:rsidTr="001412EB">
        <w:tc>
          <w:tcPr>
            <w:tcW w:w="1242" w:type="dxa"/>
          </w:tcPr>
          <w:p w14:paraId="5C74E082" w14:textId="77777777" w:rsidR="00724D04" w:rsidRPr="00044698" w:rsidRDefault="00724D04" w:rsidP="001412EB">
            <w:pPr>
              <w:rPr>
                <w:rFonts w:ascii="Arial" w:hAnsi="Arial" w:cs="Arial"/>
                <w:b/>
                <w:lang w:val="en-US"/>
              </w:rPr>
            </w:pPr>
          </w:p>
        </w:tc>
        <w:tc>
          <w:tcPr>
            <w:tcW w:w="1915" w:type="dxa"/>
          </w:tcPr>
          <w:p w14:paraId="0AD5C999" w14:textId="77777777" w:rsidR="00724D04" w:rsidRPr="00044698" w:rsidRDefault="00724D04" w:rsidP="001412EB">
            <w:pPr>
              <w:rPr>
                <w:rFonts w:ascii="Arial" w:hAnsi="Arial" w:cs="Arial"/>
                <w:b/>
                <w:lang w:val="en-US"/>
              </w:rPr>
            </w:pPr>
          </w:p>
        </w:tc>
        <w:tc>
          <w:tcPr>
            <w:tcW w:w="4322" w:type="dxa"/>
          </w:tcPr>
          <w:p w14:paraId="46A3BB6A" w14:textId="77777777" w:rsidR="00724D04" w:rsidRDefault="00724D04" w:rsidP="001412EB">
            <w:pPr>
              <w:rPr>
                <w:rFonts w:ascii="Arial" w:hAnsi="Arial" w:cs="Arial"/>
                <w:lang w:val="en-US"/>
              </w:rPr>
            </w:pPr>
            <w:r>
              <w:rPr>
                <w:rFonts w:ascii="Arial" w:hAnsi="Arial" w:cs="Arial"/>
                <w:lang w:val="en-US"/>
              </w:rPr>
              <w:t>Physics</w:t>
            </w:r>
          </w:p>
        </w:tc>
        <w:tc>
          <w:tcPr>
            <w:tcW w:w="1219" w:type="dxa"/>
          </w:tcPr>
          <w:p w14:paraId="12599A44" w14:textId="77777777" w:rsidR="00724D04" w:rsidRDefault="00724D04" w:rsidP="001412EB">
            <w:pPr>
              <w:rPr>
                <w:rFonts w:ascii="Arial" w:hAnsi="Arial" w:cs="Arial"/>
                <w:lang w:val="en-US"/>
              </w:rPr>
            </w:pPr>
          </w:p>
        </w:tc>
        <w:tc>
          <w:tcPr>
            <w:tcW w:w="1191" w:type="dxa"/>
          </w:tcPr>
          <w:p w14:paraId="127FE47E" w14:textId="77777777" w:rsidR="00724D04" w:rsidRDefault="00724D04" w:rsidP="001412EB">
            <w:pPr>
              <w:rPr>
                <w:rFonts w:ascii="Arial" w:hAnsi="Arial" w:cs="Arial"/>
                <w:lang w:val="en-US"/>
              </w:rPr>
            </w:pPr>
          </w:p>
        </w:tc>
      </w:tr>
      <w:tr w:rsidR="00724D04" w14:paraId="4736F57E" w14:textId="77777777" w:rsidTr="001412EB">
        <w:tc>
          <w:tcPr>
            <w:tcW w:w="1242" w:type="dxa"/>
          </w:tcPr>
          <w:p w14:paraId="362EAE1C" w14:textId="77777777" w:rsidR="00724D04" w:rsidRPr="00044698" w:rsidRDefault="00724D04" w:rsidP="001412EB">
            <w:pPr>
              <w:rPr>
                <w:rFonts w:ascii="Arial" w:hAnsi="Arial" w:cs="Arial"/>
                <w:b/>
                <w:lang w:val="en-US"/>
              </w:rPr>
            </w:pPr>
          </w:p>
        </w:tc>
        <w:tc>
          <w:tcPr>
            <w:tcW w:w="1915" w:type="dxa"/>
          </w:tcPr>
          <w:p w14:paraId="37DA313A" w14:textId="77777777" w:rsidR="00724D04" w:rsidRPr="00044698" w:rsidRDefault="00724D04" w:rsidP="001412EB">
            <w:pPr>
              <w:rPr>
                <w:rFonts w:ascii="Arial" w:hAnsi="Arial" w:cs="Arial"/>
                <w:b/>
                <w:lang w:val="en-US"/>
              </w:rPr>
            </w:pPr>
          </w:p>
        </w:tc>
        <w:tc>
          <w:tcPr>
            <w:tcW w:w="4322" w:type="dxa"/>
          </w:tcPr>
          <w:p w14:paraId="489F5BBB" w14:textId="77777777" w:rsidR="00724D04" w:rsidRDefault="00724D04" w:rsidP="001412EB">
            <w:pPr>
              <w:rPr>
                <w:rFonts w:ascii="Arial" w:hAnsi="Arial" w:cs="Arial"/>
                <w:lang w:val="en-US"/>
              </w:rPr>
            </w:pPr>
            <w:r>
              <w:rPr>
                <w:rFonts w:ascii="Arial" w:hAnsi="Arial" w:cs="Arial"/>
                <w:lang w:val="en-US"/>
              </w:rPr>
              <w:t>Chemistry</w:t>
            </w:r>
          </w:p>
        </w:tc>
        <w:tc>
          <w:tcPr>
            <w:tcW w:w="1219" w:type="dxa"/>
          </w:tcPr>
          <w:p w14:paraId="248EF0B9" w14:textId="77777777" w:rsidR="00724D04" w:rsidRDefault="00724D04" w:rsidP="001412EB">
            <w:pPr>
              <w:rPr>
                <w:rFonts w:ascii="Arial" w:hAnsi="Arial" w:cs="Arial"/>
                <w:lang w:val="en-US"/>
              </w:rPr>
            </w:pPr>
          </w:p>
        </w:tc>
        <w:tc>
          <w:tcPr>
            <w:tcW w:w="1191" w:type="dxa"/>
          </w:tcPr>
          <w:p w14:paraId="1AB5B03E" w14:textId="77777777" w:rsidR="00724D04" w:rsidRDefault="00724D04" w:rsidP="001412EB">
            <w:pPr>
              <w:rPr>
                <w:rFonts w:ascii="Arial" w:hAnsi="Arial" w:cs="Arial"/>
                <w:lang w:val="en-US"/>
              </w:rPr>
            </w:pPr>
          </w:p>
        </w:tc>
      </w:tr>
      <w:tr w:rsidR="00724D04" w:rsidRPr="00323435" w14:paraId="7BAB55B0" w14:textId="77777777" w:rsidTr="001412EB">
        <w:tc>
          <w:tcPr>
            <w:tcW w:w="1242" w:type="dxa"/>
          </w:tcPr>
          <w:p w14:paraId="2274BABE" w14:textId="77777777" w:rsidR="00724D04" w:rsidRPr="00044698" w:rsidRDefault="00724D04" w:rsidP="001412EB">
            <w:pPr>
              <w:rPr>
                <w:rFonts w:ascii="Arial" w:hAnsi="Arial" w:cs="Arial"/>
                <w:b/>
                <w:lang w:val="en-US"/>
              </w:rPr>
            </w:pPr>
          </w:p>
        </w:tc>
        <w:tc>
          <w:tcPr>
            <w:tcW w:w="1915" w:type="dxa"/>
          </w:tcPr>
          <w:p w14:paraId="732CC7F0" w14:textId="77777777" w:rsidR="00724D04" w:rsidRPr="00044698" w:rsidRDefault="00724D04" w:rsidP="001412EB">
            <w:pPr>
              <w:rPr>
                <w:rFonts w:ascii="Arial" w:hAnsi="Arial" w:cs="Arial"/>
                <w:b/>
                <w:lang w:val="en-US"/>
              </w:rPr>
            </w:pPr>
          </w:p>
        </w:tc>
        <w:tc>
          <w:tcPr>
            <w:tcW w:w="4322" w:type="dxa"/>
          </w:tcPr>
          <w:p w14:paraId="17FF35E1" w14:textId="77777777" w:rsidR="00724D04" w:rsidRDefault="00724D04" w:rsidP="001412EB">
            <w:pPr>
              <w:rPr>
                <w:rFonts w:ascii="Arial" w:hAnsi="Arial" w:cs="Arial"/>
                <w:lang w:val="en-US"/>
              </w:rPr>
            </w:pPr>
            <w:proofErr w:type="spellStart"/>
            <w:r>
              <w:rPr>
                <w:rFonts w:ascii="Arial" w:hAnsi="Arial" w:cs="Arial"/>
                <w:lang w:val="en-US"/>
              </w:rPr>
              <w:t>Envir</w:t>
            </w:r>
            <w:proofErr w:type="spellEnd"/>
            <w:r>
              <w:rPr>
                <w:rFonts w:ascii="Arial" w:hAnsi="Arial" w:cs="Arial"/>
                <w:lang w:val="en-US"/>
              </w:rPr>
              <w:t>. syst. &amp; soc., ESS (SL only)</w:t>
            </w:r>
          </w:p>
        </w:tc>
        <w:tc>
          <w:tcPr>
            <w:tcW w:w="1219" w:type="dxa"/>
          </w:tcPr>
          <w:p w14:paraId="34C2BD99" w14:textId="77777777" w:rsidR="00724D04" w:rsidRDefault="00724D04" w:rsidP="001412EB">
            <w:pPr>
              <w:rPr>
                <w:rFonts w:ascii="Arial" w:hAnsi="Arial" w:cs="Arial"/>
                <w:lang w:val="en-US"/>
              </w:rPr>
            </w:pPr>
          </w:p>
        </w:tc>
        <w:tc>
          <w:tcPr>
            <w:tcW w:w="1191" w:type="dxa"/>
          </w:tcPr>
          <w:p w14:paraId="2DF06DA6" w14:textId="77777777" w:rsidR="00724D04" w:rsidRDefault="00724D04" w:rsidP="001412EB">
            <w:pPr>
              <w:rPr>
                <w:rFonts w:ascii="Arial" w:hAnsi="Arial" w:cs="Arial"/>
                <w:lang w:val="en-US"/>
              </w:rPr>
            </w:pPr>
          </w:p>
        </w:tc>
      </w:tr>
      <w:tr w:rsidR="00724D04" w14:paraId="7D630C4F" w14:textId="77777777" w:rsidTr="001412EB">
        <w:tc>
          <w:tcPr>
            <w:tcW w:w="1242" w:type="dxa"/>
          </w:tcPr>
          <w:p w14:paraId="77033FB7" w14:textId="77777777" w:rsidR="00724D04" w:rsidRPr="00044698" w:rsidRDefault="00724D04" w:rsidP="001412EB">
            <w:pPr>
              <w:rPr>
                <w:rFonts w:ascii="Arial" w:hAnsi="Arial" w:cs="Arial"/>
                <w:b/>
                <w:lang w:val="en-US"/>
              </w:rPr>
            </w:pPr>
            <w:r w:rsidRPr="00044698">
              <w:rPr>
                <w:rFonts w:ascii="Arial" w:hAnsi="Arial" w:cs="Arial"/>
                <w:b/>
                <w:lang w:val="en-US"/>
              </w:rPr>
              <w:t>Group 5</w:t>
            </w:r>
          </w:p>
        </w:tc>
        <w:tc>
          <w:tcPr>
            <w:tcW w:w="1915" w:type="dxa"/>
          </w:tcPr>
          <w:p w14:paraId="52B03635" w14:textId="77777777" w:rsidR="00724D04" w:rsidRPr="00044698" w:rsidRDefault="00724D04" w:rsidP="001412EB">
            <w:pPr>
              <w:rPr>
                <w:rFonts w:ascii="Arial" w:hAnsi="Arial" w:cs="Arial"/>
                <w:b/>
                <w:lang w:val="en-US"/>
              </w:rPr>
            </w:pPr>
            <w:r w:rsidRPr="00044698">
              <w:rPr>
                <w:rFonts w:ascii="Arial" w:hAnsi="Arial" w:cs="Arial"/>
                <w:b/>
                <w:lang w:val="en-US"/>
              </w:rPr>
              <w:t>Mathematics</w:t>
            </w:r>
          </w:p>
        </w:tc>
        <w:tc>
          <w:tcPr>
            <w:tcW w:w="4322" w:type="dxa"/>
          </w:tcPr>
          <w:p w14:paraId="4D1C6A4B" w14:textId="77777777" w:rsidR="00724D04" w:rsidRDefault="00724D04" w:rsidP="001412EB">
            <w:pPr>
              <w:rPr>
                <w:rFonts w:ascii="Arial" w:hAnsi="Arial" w:cs="Arial"/>
                <w:lang w:val="en-US"/>
              </w:rPr>
            </w:pPr>
          </w:p>
        </w:tc>
        <w:tc>
          <w:tcPr>
            <w:tcW w:w="1219" w:type="dxa"/>
          </w:tcPr>
          <w:p w14:paraId="56268D52" w14:textId="77777777" w:rsidR="00724D04" w:rsidRDefault="00724D04" w:rsidP="001412EB">
            <w:pPr>
              <w:rPr>
                <w:rFonts w:ascii="Arial" w:hAnsi="Arial" w:cs="Arial"/>
                <w:lang w:val="en-US"/>
              </w:rPr>
            </w:pPr>
          </w:p>
        </w:tc>
        <w:tc>
          <w:tcPr>
            <w:tcW w:w="1191" w:type="dxa"/>
          </w:tcPr>
          <w:p w14:paraId="200866F8" w14:textId="77777777" w:rsidR="00724D04" w:rsidRDefault="00724D04" w:rsidP="001412EB">
            <w:pPr>
              <w:rPr>
                <w:rFonts w:ascii="Arial" w:hAnsi="Arial" w:cs="Arial"/>
                <w:lang w:val="en-US"/>
              </w:rPr>
            </w:pPr>
          </w:p>
        </w:tc>
      </w:tr>
      <w:tr w:rsidR="00724D04" w:rsidRPr="004B43CB" w14:paraId="25C9845F" w14:textId="77777777" w:rsidTr="001412EB">
        <w:tc>
          <w:tcPr>
            <w:tcW w:w="1242" w:type="dxa"/>
          </w:tcPr>
          <w:p w14:paraId="5BDC3932" w14:textId="77777777" w:rsidR="00724D04" w:rsidRPr="00044698" w:rsidRDefault="00724D04" w:rsidP="001412EB">
            <w:pPr>
              <w:rPr>
                <w:rFonts w:ascii="Arial" w:hAnsi="Arial" w:cs="Arial"/>
                <w:b/>
                <w:lang w:val="en-US"/>
              </w:rPr>
            </w:pPr>
          </w:p>
        </w:tc>
        <w:tc>
          <w:tcPr>
            <w:tcW w:w="1915" w:type="dxa"/>
          </w:tcPr>
          <w:p w14:paraId="2A8B0ECE" w14:textId="77777777" w:rsidR="00724D04" w:rsidRPr="00044698" w:rsidRDefault="00724D04" w:rsidP="001412EB">
            <w:pPr>
              <w:rPr>
                <w:rFonts w:ascii="Arial" w:hAnsi="Arial" w:cs="Arial"/>
                <w:b/>
                <w:lang w:val="en-US"/>
              </w:rPr>
            </w:pPr>
          </w:p>
        </w:tc>
        <w:tc>
          <w:tcPr>
            <w:tcW w:w="4322" w:type="dxa"/>
          </w:tcPr>
          <w:p w14:paraId="33C3ADEF" w14:textId="77777777" w:rsidR="00724D04" w:rsidRDefault="00724D04" w:rsidP="001412EB">
            <w:pPr>
              <w:rPr>
                <w:rFonts w:ascii="Arial" w:hAnsi="Arial" w:cs="Arial"/>
                <w:lang w:val="en-US"/>
              </w:rPr>
            </w:pPr>
            <w:r>
              <w:rPr>
                <w:rFonts w:ascii="Arial" w:hAnsi="Arial" w:cs="Arial"/>
                <w:lang w:val="en-US"/>
              </w:rPr>
              <w:t>Mathematics: application and interpretation (SL only)</w:t>
            </w:r>
          </w:p>
        </w:tc>
        <w:tc>
          <w:tcPr>
            <w:tcW w:w="1219" w:type="dxa"/>
          </w:tcPr>
          <w:p w14:paraId="74F46D08" w14:textId="77777777" w:rsidR="00724D04" w:rsidRDefault="00724D04" w:rsidP="001412EB">
            <w:pPr>
              <w:rPr>
                <w:rFonts w:ascii="Arial" w:hAnsi="Arial" w:cs="Arial"/>
                <w:lang w:val="en-US"/>
              </w:rPr>
            </w:pPr>
          </w:p>
        </w:tc>
        <w:tc>
          <w:tcPr>
            <w:tcW w:w="1191" w:type="dxa"/>
          </w:tcPr>
          <w:p w14:paraId="6007C97C" w14:textId="77777777" w:rsidR="00724D04" w:rsidRDefault="00724D04" w:rsidP="001412EB">
            <w:pPr>
              <w:rPr>
                <w:rFonts w:ascii="Arial" w:hAnsi="Arial" w:cs="Arial"/>
                <w:lang w:val="en-US"/>
              </w:rPr>
            </w:pPr>
          </w:p>
        </w:tc>
      </w:tr>
      <w:tr w:rsidR="00724D04" w14:paraId="696ECB56" w14:textId="77777777" w:rsidTr="001412EB">
        <w:tc>
          <w:tcPr>
            <w:tcW w:w="1242" w:type="dxa"/>
          </w:tcPr>
          <w:p w14:paraId="3EE800AF" w14:textId="77777777" w:rsidR="00724D04" w:rsidRPr="00044698" w:rsidRDefault="00724D04" w:rsidP="001412EB">
            <w:pPr>
              <w:rPr>
                <w:rFonts w:ascii="Arial" w:hAnsi="Arial" w:cs="Arial"/>
                <w:b/>
                <w:lang w:val="en-US"/>
              </w:rPr>
            </w:pPr>
          </w:p>
        </w:tc>
        <w:tc>
          <w:tcPr>
            <w:tcW w:w="1915" w:type="dxa"/>
          </w:tcPr>
          <w:p w14:paraId="656F210C" w14:textId="77777777" w:rsidR="00724D04" w:rsidRPr="00044698" w:rsidRDefault="00724D04" w:rsidP="001412EB">
            <w:pPr>
              <w:rPr>
                <w:rFonts w:ascii="Arial" w:hAnsi="Arial" w:cs="Arial"/>
                <w:b/>
                <w:lang w:val="en-US"/>
              </w:rPr>
            </w:pPr>
          </w:p>
        </w:tc>
        <w:tc>
          <w:tcPr>
            <w:tcW w:w="4322" w:type="dxa"/>
          </w:tcPr>
          <w:p w14:paraId="7353C3A4" w14:textId="77777777" w:rsidR="00724D04" w:rsidRDefault="00724D04" w:rsidP="001412EB">
            <w:pPr>
              <w:rPr>
                <w:rFonts w:ascii="Arial" w:hAnsi="Arial" w:cs="Arial"/>
                <w:lang w:val="en-US"/>
              </w:rPr>
            </w:pPr>
            <w:r>
              <w:rPr>
                <w:rFonts w:ascii="Arial" w:hAnsi="Arial" w:cs="Arial"/>
                <w:lang w:val="en-US"/>
              </w:rPr>
              <w:t>Mathematics: analysis and approaches</w:t>
            </w:r>
          </w:p>
        </w:tc>
        <w:tc>
          <w:tcPr>
            <w:tcW w:w="1219" w:type="dxa"/>
          </w:tcPr>
          <w:p w14:paraId="6F855533" w14:textId="77777777" w:rsidR="00724D04" w:rsidRDefault="00724D04" w:rsidP="001412EB">
            <w:pPr>
              <w:rPr>
                <w:rFonts w:ascii="Arial" w:hAnsi="Arial" w:cs="Arial"/>
                <w:lang w:val="en-US"/>
              </w:rPr>
            </w:pPr>
          </w:p>
        </w:tc>
        <w:tc>
          <w:tcPr>
            <w:tcW w:w="1191" w:type="dxa"/>
          </w:tcPr>
          <w:p w14:paraId="692271A6" w14:textId="77777777" w:rsidR="00724D04" w:rsidRDefault="00724D04" w:rsidP="001412EB">
            <w:pPr>
              <w:rPr>
                <w:rFonts w:ascii="Arial" w:hAnsi="Arial" w:cs="Arial"/>
                <w:lang w:val="en-US"/>
              </w:rPr>
            </w:pPr>
          </w:p>
        </w:tc>
      </w:tr>
    </w:tbl>
    <w:p w14:paraId="5A7BA0DF" w14:textId="77777777" w:rsidR="00724D04" w:rsidRDefault="00724D04" w:rsidP="00724D04">
      <w:pPr>
        <w:rPr>
          <w:rFonts w:ascii="Arial" w:hAnsi="Arial" w:cs="Arial"/>
          <w:lang w:val="en-US"/>
        </w:rPr>
      </w:pPr>
    </w:p>
    <w:p w14:paraId="53D763CD" w14:textId="77777777" w:rsidR="00724D04" w:rsidRPr="004733A8" w:rsidRDefault="00724D04" w:rsidP="00724D04">
      <w:pPr>
        <w:rPr>
          <w:rFonts w:ascii="Arial" w:hAnsi="Arial" w:cs="Arial"/>
          <w:lang w:val="en-US"/>
        </w:rPr>
      </w:pPr>
      <w:r>
        <w:rPr>
          <w:rFonts w:ascii="Arial" w:hAnsi="Arial" w:cs="Arial"/>
          <w:lang w:val="en-US"/>
        </w:rPr>
        <w:t>You choose 6 subjects, one from each group and one subject in addition in group 2-4</w:t>
      </w:r>
    </w:p>
    <w:p w14:paraId="091C92AE" w14:textId="77777777" w:rsidR="00724D04" w:rsidRDefault="00724D04" w:rsidP="00724D04">
      <w:pPr>
        <w:rPr>
          <w:rFonts w:ascii="Arial" w:hAnsi="Arial" w:cs="Arial"/>
          <w:sz w:val="22"/>
          <w:szCs w:val="22"/>
          <w:lang w:val="en-US"/>
        </w:rPr>
      </w:pPr>
    </w:p>
    <w:p w14:paraId="2833E392" w14:textId="77777777" w:rsidR="00724D04" w:rsidRDefault="00724D04" w:rsidP="00724D04">
      <w:pPr>
        <w:rPr>
          <w:rFonts w:ascii="Arial" w:hAnsi="Arial" w:cs="Arial"/>
          <w:sz w:val="22"/>
          <w:szCs w:val="22"/>
          <w:lang w:val="en-US"/>
        </w:rPr>
      </w:pPr>
      <w:r w:rsidRPr="009B56BF">
        <w:rPr>
          <w:rFonts w:ascii="Arial" w:hAnsi="Arial" w:cs="Arial"/>
          <w:sz w:val="22"/>
          <w:szCs w:val="22"/>
          <w:lang w:val="en-US"/>
        </w:rPr>
        <w:t>You might choose two Group 1 languages instead of one subject in Group 1 and 2.</w:t>
      </w:r>
    </w:p>
    <w:p w14:paraId="69AE2104" w14:textId="77777777" w:rsidR="00724D04" w:rsidRDefault="00724D04" w:rsidP="00724D04">
      <w:pPr>
        <w:rPr>
          <w:rFonts w:ascii="Arial" w:hAnsi="Arial" w:cs="Arial"/>
          <w:sz w:val="22"/>
          <w:lang w:val="en-US"/>
        </w:rPr>
      </w:pPr>
      <w:r>
        <w:rPr>
          <w:rFonts w:ascii="Arial" w:hAnsi="Arial" w:cs="Arial"/>
          <w:sz w:val="22"/>
          <w:lang w:val="en-US"/>
        </w:rPr>
        <w:t>ESS can be both group 3 and group 4.</w:t>
      </w:r>
    </w:p>
    <w:p w14:paraId="58359382" w14:textId="77777777" w:rsidR="00724D04" w:rsidRDefault="00724D04" w:rsidP="00724D04">
      <w:pPr>
        <w:rPr>
          <w:rFonts w:ascii="Arial" w:hAnsi="Arial" w:cs="Arial"/>
          <w:sz w:val="22"/>
          <w:lang w:val="en-US"/>
        </w:rPr>
      </w:pPr>
    </w:p>
    <w:p w14:paraId="1A68C223" w14:textId="27B32070" w:rsidR="00724D04" w:rsidRDefault="00724D04" w:rsidP="00724D04">
      <w:pPr>
        <w:rPr>
          <w:rFonts w:ascii="Arial" w:hAnsi="Arial" w:cs="Arial"/>
          <w:sz w:val="22"/>
          <w:szCs w:val="22"/>
          <w:lang w:val="en-US"/>
        </w:rPr>
      </w:pPr>
      <w:r w:rsidRPr="009B56BF">
        <w:rPr>
          <w:rFonts w:ascii="Arial" w:hAnsi="Arial" w:cs="Arial"/>
          <w:sz w:val="22"/>
          <w:szCs w:val="22"/>
          <w:lang w:val="en-US"/>
        </w:rPr>
        <w:t xml:space="preserve">Choosing both Physics and </w:t>
      </w:r>
      <w:r>
        <w:rPr>
          <w:rFonts w:ascii="Arial" w:hAnsi="Arial" w:cs="Arial"/>
          <w:sz w:val="22"/>
          <w:szCs w:val="22"/>
          <w:lang w:val="en-US"/>
        </w:rPr>
        <w:t xml:space="preserve">Languages B (Spanish, German, French HL and Chinese ab initio) or Biology and </w:t>
      </w:r>
      <w:r>
        <w:rPr>
          <w:rFonts w:ascii="Arial" w:hAnsi="Arial" w:cs="Arial"/>
          <w:sz w:val="22"/>
          <w:lang w:val="en-US"/>
        </w:rPr>
        <w:t xml:space="preserve">ESS </w:t>
      </w:r>
      <w:r w:rsidRPr="009B56BF">
        <w:rPr>
          <w:rFonts w:ascii="Arial" w:hAnsi="Arial" w:cs="Arial"/>
          <w:sz w:val="22"/>
          <w:szCs w:val="22"/>
          <w:lang w:val="en-US"/>
        </w:rPr>
        <w:t>is not possible because of the timetable.</w:t>
      </w:r>
      <w:r>
        <w:rPr>
          <w:rFonts w:ascii="Arial" w:hAnsi="Arial" w:cs="Arial"/>
          <w:sz w:val="22"/>
          <w:szCs w:val="22"/>
          <w:lang w:val="en-US"/>
        </w:rPr>
        <w:t xml:space="preserve"> The same goes for</w:t>
      </w:r>
      <w:r w:rsidRPr="009B56BF">
        <w:rPr>
          <w:rFonts w:ascii="Arial" w:hAnsi="Arial" w:cs="Arial"/>
          <w:sz w:val="22"/>
          <w:szCs w:val="22"/>
          <w:lang w:val="en-US"/>
        </w:rPr>
        <w:t xml:space="preserve"> </w:t>
      </w:r>
      <w:r>
        <w:rPr>
          <w:rFonts w:ascii="Arial" w:hAnsi="Arial" w:cs="Arial"/>
          <w:sz w:val="22"/>
          <w:szCs w:val="22"/>
          <w:lang w:val="en-US"/>
        </w:rPr>
        <w:t>Chemistry and History and Economics and Psychology</w:t>
      </w:r>
    </w:p>
    <w:p w14:paraId="3FEC7F5F" w14:textId="77777777" w:rsidR="00724D04" w:rsidRDefault="00724D04" w:rsidP="00724D04">
      <w:pPr>
        <w:rPr>
          <w:rFonts w:ascii="Arial" w:hAnsi="Arial" w:cs="Arial"/>
          <w:sz w:val="22"/>
          <w:szCs w:val="22"/>
          <w:lang w:val="en-US"/>
        </w:rPr>
      </w:pPr>
    </w:p>
    <w:p w14:paraId="6EDF445D" w14:textId="4218A8F9" w:rsidR="00724D04" w:rsidRPr="009B56BF" w:rsidRDefault="00724D04" w:rsidP="00724D04">
      <w:pPr>
        <w:rPr>
          <w:rFonts w:ascii="Arial" w:hAnsi="Arial" w:cs="Arial"/>
          <w:sz w:val="22"/>
          <w:szCs w:val="22"/>
          <w:lang w:val="en-US"/>
        </w:rPr>
      </w:pPr>
      <w:r>
        <w:rPr>
          <w:rFonts w:ascii="Arial" w:hAnsi="Arial" w:cs="Arial"/>
          <w:sz w:val="22"/>
          <w:szCs w:val="22"/>
          <w:lang w:val="en-US"/>
        </w:rPr>
        <w:t xml:space="preserve">Contact the IB Coordinator if you have question about the subjects </w:t>
      </w:r>
      <w:hyperlink r:id="rId22" w:history="1">
        <w:r w:rsidR="00BB5B07" w:rsidRPr="00F2146F">
          <w:rPr>
            <w:rStyle w:val="Hyperkobling"/>
            <w:rFonts w:ascii="Arial" w:hAnsi="Arial" w:cs="Arial"/>
            <w:sz w:val="22"/>
            <w:szCs w:val="22"/>
            <w:lang w:val="en-US"/>
          </w:rPr>
          <w:t>vibeke.lauritsen@kkg.vgs.no</w:t>
        </w:r>
      </w:hyperlink>
      <w:r>
        <w:rPr>
          <w:rFonts w:ascii="Arial" w:hAnsi="Arial" w:cs="Arial"/>
          <w:sz w:val="22"/>
          <w:szCs w:val="22"/>
          <w:lang w:val="en-US"/>
        </w:rPr>
        <w:t xml:space="preserve"> </w:t>
      </w:r>
    </w:p>
    <w:p w14:paraId="2B98744F" w14:textId="0DDBD108" w:rsidR="003D2FAC" w:rsidRPr="003D2FAC" w:rsidRDefault="003D2FAC" w:rsidP="003D2FAC">
      <w:pPr>
        <w:rPr>
          <w:lang w:val="en-GB"/>
        </w:rPr>
      </w:pPr>
    </w:p>
    <w:p w14:paraId="5468608B" w14:textId="3D88833A" w:rsidR="00767E06" w:rsidRDefault="00767E06" w:rsidP="003D2FAC">
      <w:pPr>
        <w:rPr>
          <w:lang w:val="en-GB"/>
        </w:rPr>
      </w:pPr>
    </w:p>
    <w:p w14:paraId="7B274911" w14:textId="3D3E0BEC" w:rsidR="00B0308D" w:rsidRPr="004B43CB" w:rsidRDefault="00650BE2" w:rsidP="003D2FAC">
      <w:r w:rsidRPr="004B43CB">
        <w:t xml:space="preserve">Kristiansand </w:t>
      </w:r>
      <w:r w:rsidR="00151369" w:rsidRPr="004B43CB">
        <w:t>1.</w:t>
      </w:r>
      <w:r w:rsidR="001761C6" w:rsidRPr="004B43CB">
        <w:t>3</w:t>
      </w:r>
      <w:r w:rsidR="00151369" w:rsidRPr="004B43CB">
        <w:t>.2020.</w:t>
      </w:r>
    </w:p>
    <w:p w14:paraId="434C8DD0" w14:textId="79C0CF81" w:rsidR="00767E06" w:rsidRPr="00DE2997" w:rsidRDefault="00767E06" w:rsidP="003D2FAC">
      <w:r w:rsidRPr="00DE2997">
        <w:t xml:space="preserve">              </w:t>
      </w:r>
    </w:p>
    <w:p w14:paraId="6AE92BD1" w14:textId="15658D08" w:rsidR="00767E06" w:rsidRPr="00DE2997" w:rsidRDefault="00905ADE" w:rsidP="003D2FAC">
      <w:r>
        <w:t>Knut</w:t>
      </w:r>
      <w:r w:rsidR="00CB5733">
        <w:t xml:space="preserve"> G. Aasen</w:t>
      </w:r>
      <w:r w:rsidR="00767E06" w:rsidRPr="00DE2997">
        <w:t xml:space="preserve">                           </w:t>
      </w:r>
      <w:r w:rsidR="00277FAE">
        <w:tab/>
      </w:r>
      <w:r w:rsidR="00277FAE">
        <w:tab/>
      </w:r>
      <w:r w:rsidR="00277FAE">
        <w:tab/>
        <w:t xml:space="preserve">     </w:t>
      </w:r>
      <w:r w:rsidR="00BD39E2">
        <w:t>Vibeke Lauritsen</w:t>
      </w:r>
    </w:p>
    <w:p w14:paraId="6E4E469A" w14:textId="105C4377" w:rsidR="00767E06" w:rsidRPr="003D2FAC" w:rsidRDefault="00767E06" w:rsidP="003D2FAC">
      <w:pPr>
        <w:rPr>
          <w:lang w:val="en-GB"/>
        </w:rPr>
      </w:pPr>
      <w:r>
        <w:rPr>
          <w:lang w:val="en-GB"/>
        </w:rPr>
        <w:t xml:space="preserve">Head of School                                                       IB </w:t>
      </w:r>
      <w:r w:rsidR="00CB5733">
        <w:rPr>
          <w:lang w:val="en-GB"/>
        </w:rPr>
        <w:t>C</w:t>
      </w:r>
      <w:r>
        <w:rPr>
          <w:lang w:val="en-GB"/>
        </w:rPr>
        <w:t>oordinator</w:t>
      </w:r>
      <w:bookmarkStart w:id="3" w:name="_GoBack"/>
      <w:bookmarkEnd w:id="3"/>
    </w:p>
    <w:sectPr w:rsidR="00767E06" w:rsidRPr="003D2FAC" w:rsidSect="003D5C92">
      <w:headerReference w:type="default" r:id="rId23"/>
      <w:footerReference w:type="default" r:id="rId24"/>
      <w:pgSz w:w="11900" w:h="16840"/>
      <w:pgMar w:top="2495" w:right="1247" w:bottom="1985" w:left="124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39A7E" w14:textId="77777777" w:rsidR="004F02B4" w:rsidRDefault="004F02B4" w:rsidP="00104E41">
      <w:r>
        <w:separator/>
      </w:r>
    </w:p>
  </w:endnote>
  <w:endnote w:type="continuationSeparator" w:id="0">
    <w:p w14:paraId="79C5A17F" w14:textId="77777777" w:rsidR="004F02B4" w:rsidRDefault="004F02B4" w:rsidP="0010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E5E4" w14:textId="590FAAA9" w:rsidR="00782BEE" w:rsidRDefault="00782BEE">
    <w:pPr>
      <w:pStyle w:val="Bunntekst"/>
    </w:pPr>
    <w:r>
      <w:rPr>
        <w:noProof/>
        <w:lang w:eastAsia="nb-NO"/>
      </w:rPr>
      <w:drawing>
        <wp:inline distT="0" distB="0" distL="0" distR="0" wp14:anchorId="2B6B175F" wp14:editId="4912FED2">
          <wp:extent cx="1645920" cy="447789"/>
          <wp:effectExtent l="0" t="0" r="0" b="9525"/>
          <wp:docPr id="4" name="Bilde 4" descr="Videregående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regående sk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741" cy="458623"/>
                  </a:xfrm>
                  <a:prstGeom prst="rect">
                    <a:avLst/>
                  </a:prstGeom>
                  <a:noFill/>
                  <a:ln>
                    <a:noFill/>
                  </a:ln>
                </pic:spPr>
              </pic:pic>
            </a:graphicData>
          </a:graphic>
        </wp:inline>
      </w:drawing>
    </w:r>
  </w:p>
  <w:p w14:paraId="7B03499D" w14:textId="3427625D" w:rsidR="006D561A" w:rsidRDefault="006D561A">
    <w:pPr>
      <w:pStyle w:val="Bunntekst"/>
    </w:pPr>
  </w:p>
  <w:p w14:paraId="763ABA28" w14:textId="3CD9536A" w:rsidR="00AF7984" w:rsidRDefault="00AF79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CF0F" w14:textId="77777777" w:rsidR="004F02B4" w:rsidRDefault="004F02B4" w:rsidP="00104E41">
      <w:r>
        <w:separator/>
      </w:r>
    </w:p>
  </w:footnote>
  <w:footnote w:type="continuationSeparator" w:id="0">
    <w:p w14:paraId="7299EA6E" w14:textId="77777777" w:rsidR="004F02B4" w:rsidRDefault="004F02B4" w:rsidP="0010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DAD7" w14:textId="33FCC4C4" w:rsidR="00D708F9" w:rsidRDefault="004C3BCF">
    <w:pPr>
      <w:pStyle w:val="Topptekst"/>
    </w:pPr>
    <w:r>
      <w:rPr>
        <w:noProof/>
        <w:lang w:eastAsia="nb-NO"/>
      </w:rPr>
      <w:drawing>
        <wp:inline distT="0" distB="0" distL="0" distR="0" wp14:anchorId="031566C1" wp14:editId="67139B87">
          <wp:extent cx="1645920" cy="447789"/>
          <wp:effectExtent l="0" t="0" r="0" b="9525"/>
          <wp:docPr id="7" name="Bilde 7" descr="Videregående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regående sk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741" cy="458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8C2A35"/>
    <w:multiLevelType w:val="hybridMultilevel"/>
    <w:tmpl w:val="FF9A4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8B154E"/>
    <w:multiLevelType w:val="multilevel"/>
    <w:tmpl w:val="F22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B527D"/>
    <w:multiLevelType w:val="multilevel"/>
    <w:tmpl w:val="B000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FC19EA"/>
    <w:multiLevelType w:val="hybridMultilevel"/>
    <w:tmpl w:val="A3F0A4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874A72"/>
    <w:multiLevelType w:val="multilevel"/>
    <w:tmpl w:val="9A90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3"/>
    <w:rsid w:val="00032C9C"/>
    <w:rsid w:val="00034B19"/>
    <w:rsid w:val="00034CFE"/>
    <w:rsid w:val="00052D48"/>
    <w:rsid w:val="00063BEE"/>
    <w:rsid w:val="000658F2"/>
    <w:rsid w:val="00081EC6"/>
    <w:rsid w:val="00085404"/>
    <w:rsid w:val="00092C92"/>
    <w:rsid w:val="00094B51"/>
    <w:rsid w:val="0009516E"/>
    <w:rsid w:val="000D73DB"/>
    <w:rsid w:val="000E0DC8"/>
    <w:rsid w:val="000E408C"/>
    <w:rsid w:val="00101BA2"/>
    <w:rsid w:val="00104E41"/>
    <w:rsid w:val="001244FD"/>
    <w:rsid w:val="00124EF1"/>
    <w:rsid w:val="00126602"/>
    <w:rsid w:val="00134813"/>
    <w:rsid w:val="00136F5E"/>
    <w:rsid w:val="00151369"/>
    <w:rsid w:val="00153C7E"/>
    <w:rsid w:val="00160B49"/>
    <w:rsid w:val="00161FB9"/>
    <w:rsid w:val="00163147"/>
    <w:rsid w:val="0016340A"/>
    <w:rsid w:val="001761C6"/>
    <w:rsid w:val="00187FB6"/>
    <w:rsid w:val="001956BD"/>
    <w:rsid w:val="001A239D"/>
    <w:rsid w:val="001A2E9E"/>
    <w:rsid w:val="001A3960"/>
    <w:rsid w:val="001B087C"/>
    <w:rsid w:val="001D558E"/>
    <w:rsid w:val="001F035E"/>
    <w:rsid w:val="002048F4"/>
    <w:rsid w:val="002239A6"/>
    <w:rsid w:val="002500BF"/>
    <w:rsid w:val="0025578A"/>
    <w:rsid w:val="00264A24"/>
    <w:rsid w:val="00277FAE"/>
    <w:rsid w:val="002876D3"/>
    <w:rsid w:val="0029398C"/>
    <w:rsid w:val="002A037A"/>
    <w:rsid w:val="002B1B60"/>
    <w:rsid w:val="002B2849"/>
    <w:rsid w:val="002B4CA2"/>
    <w:rsid w:val="002C0B46"/>
    <w:rsid w:val="002C4349"/>
    <w:rsid w:val="002E0F73"/>
    <w:rsid w:val="00306A80"/>
    <w:rsid w:val="003109A0"/>
    <w:rsid w:val="00311577"/>
    <w:rsid w:val="00316798"/>
    <w:rsid w:val="003366AE"/>
    <w:rsid w:val="003379E2"/>
    <w:rsid w:val="003414B1"/>
    <w:rsid w:val="00343617"/>
    <w:rsid w:val="00343E0B"/>
    <w:rsid w:val="00350F6F"/>
    <w:rsid w:val="00360AC7"/>
    <w:rsid w:val="00360EC6"/>
    <w:rsid w:val="003750A3"/>
    <w:rsid w:val="003831AF"/>
    <w:rsid w:val="00393830"/>
    <w:rsid w:val="003A06A1"/>
    <w:rsid w:val="003B61F5"/>
    <w:rsid w:val="003C2146"/>
    <w:rsid w:val="003D1906"/>
    <w:rsid w:val="003D2FAC"/>
    <w:rsid w:val="003D44E8"/>
    <w:rsid w:val="003D5837"/>
    <w:rsid w:val="003D5C92"/>
    <w:rsid w:val="003E791A"/>
    <w:rsid w:val="003F3099"/>
    <w:rsid w:val="004003F7"/>
    <w:rsid w:val="00403B33"/>
    <w:rsid w:val="00424187"/>
    <w:rsid w:val="00435B8E"/>
    <w:rsid w:val="00437E06"/>
    <w:rsid w:val="00442E8B"/>
    <w:rsid w:val="00451F09"/>
    <w:rsid w:val="0045318D"/>
    <w:rsid w:val="00457470"/>
    <w:rsid w:val="004630F3"/>
    <w:rsid w:val="00471B81"/>
    <w:rsid w:val="00475959"/>
    <w:rsid w:val="00477321"/>
    <w:rsid w:val="004773CB"/>
    <w:rsid w:val="00485207"/>
    <w:rsid w:val="004A2777"/>
    <w:rsid w:val="004A4BC7"/>
    <w:rsid w:val="004B43CB"/>
    <w:rsid w:val="004B627B"/>
    <w:rsid w:val="004B6D3C"/>
    <w:rsid w:val="004C0689"/>
    <w:rsid w:val="004C3BCF"/>
    <w:rsid w:val="004C50FD"/>
    <w:rsid w:val="004C5E35"/>
    <w:rsid w:val="004D2168"/>
    <w:rsid w:val="004F02B4"/>
    <w:rsid w:val="004F12C0"/>
    <w:rsid w:val="004F301A"/>
    <w:rsid w:val="004F545D"/>
    <w:rsid w:val="0051048E"/>
    <w:rsid w:val="00526082"/>
    <w:rsid w:val="00535552"/>
    <w:rsid w:val="00537801"/>
    <w:rsid w:val="00543683"/>
    <w:rsid w:val="00552992"/>
    <w:rsid w:val="005856E2"/>
    <w:rsid w:val="00590334"/>
    <w:rsid w:val="00595F03"/>
    <w:rsid w:val="00597CBA"/>
    <w:rsid w:val="005A04EB"/>
    <w:rsid w:val="005A0CED"/>
    <w:rsid w:val="005A1443"/>
    <w:rsid w:val="005A31C2"/>
    <w:rsid w:val="005B5A32"/>
    <w:rsid w:val="005D6B5D"/>
    <w:rsid w:val="005E3A80"/>
    <w:rsid w:val="0060507A"/>
    <w:rsid w:val="006352EB"/>
    <w:rsid w:val="00635BD4"/>
    <w:rsid w:val="00650BE2"/>
    <w:rsid w:val="00651014"/>
    <w:rsid w:val="00663C3C"/>
    <w:rsid w:val="0066479F"/>
    <w:rsid w:val="00667F80"/>
    <w:rsid w:val="006748C5"/>
    <w:rsid w:val="00676EA4"/>
    <w:rsid w:val="00682815"/>
    <w:rsid w:val="00684D99"/>
    <w:rsid w:val="00696616"/>
    <w:rsid w:val="006A4F3F"/>
    <w:rsid w:val="006A6D25"/>
    <w:rsid w:val="006B2BAB"/>
    <w:rsid w:val="006C5537"/>
    <w:rsid w:val="006C6121"/>
    <w:rsid w:val="006C73BC"/>
    <w:rsid w:val="006D561A"/>
    <w:rsid w:val="006E04B4"/>
    <w:rsid w:val="006E5FC9"/>
    <w:rsid w:val="007036F2"/>
    <w:rsid w:val="00705114"/>
    <w:rsid w:val="00705303"/>
    <w:rsid w:val="00706CBB"/>
    <w:rsid w:val="00707BAD"/>
    <w:rsid w:val="00714EB9"/>
    <w:rsid w:val="00724D04"/>
    <w:rsid w:val="00753FD1"/>
    <w:rsid w:val="0075674D"/>
    <w:rsid w:val="007629AA"/>
    <w:rsid w:val="007652C5"/>
    <w:rsid w:val="00767E06"/>
    <w:rsid w:val="00781BF9"/>
    <w:rsid w:val="00782BEE"/>
    <w:rsid w:val="00784BB7"/>
    <w:rsid w:val="007B6CA0"/>
    <w:rsid w:val="007C23E0"/>
    <w:rsid w:val="007D52BA"/>
    <w:rsid w:val="007F6C7E"/>
    <w:rsid w:val="0081197D"/>
    <w:rsid w:val="008177C4"/>
    <w:rsid w:val="00820954"/>
    <w:rsid w:val="00823D88"/>
    <w:rsid w:val="008262C1"/>
    <w:rsid w:val="00834A59"/>
    <w:rsid w:val="00842523"/>
    <w:rsid w:val="008572B8"/>
    <w:rsid w:val="00860082"/>
    <w:rsid w:val="0086312D"/>
    <w:rsid w:val="00880807"/>
    <w:rsid w:val="008879F2"/>
    <w:rsid w:val="00891D0F"/>
    <w:rsid w:val="00892499"/>
    <w:rsid w:val="00894388"/>
    <w:rsid w:val="00894FA9"/>
    <w:rsid w:val="008A0707"/>
    <w:rsid w:val="008A4019"/>
    <w:rsid w:val="008A4DA7"/>
    <w:rsid w:val="008C0F52"/>
    <w:rsid w:val="008C19CC"/>
    <w:rsid w:val="008C7001"/>
    <w:rsid w:val="008C715D"/>
    <w:rsid w:val="008F410F"/>
    <w:rsid w:val="008F4342"/>
    <w:rsid w:val="008F7304"/>
    <w:rsid w:val="0090219D"/>
    <w:rsid w:val="00905ADE"/>
    <w:rsid w:val="0091061D"/>
    <w:rsid w:val="00936C02"/>
    <w:rsid w:val="00941577"/>
    <w:rsid w:val="00942780"/>
    <w:rsid w:val="00945867"/>
    <w:rsid w:val="00945B8E"/>
    <w:rsid w:val="00950BF0"/>
    <w:rsid w:val="009517EC"/>
    <w:rsid w:val="009A52ED"/>
    <w:rsid w:val="009B7BE6"/>
    <w:rsid w:val="009D2CD3"/>
    <w:rsid w:val="009D6F09"/>
    <w:rsid w:val="009E3969"/>
    <w:rsid w:val="009E5E98"/>
    <w:rsid w:val="009F63D4"/>
    <w:rsid w:val="00A03971"/>
    <w:rsid w:val="00A03E0E"/>
    <w:rsid w:val="00A04693"/>
    <w:rsid w:val="00A1380A"/>
    <w:rsid w:val="00A2649A"/>
    <w:rsid w:val="00A3187C"/>
    <w:rsid w:val="00A42E9D"/>
    <w:rsid w:val="00A510A1"/>
    <w:rsid w:val="00A55FCD"/>
    <w:rsid w:val="00A6341A"/>
    <w:rsid w:val="00A65400"/>
    <w:rsid w:val="00A704B6"/>
    <w:rsid w:val="00A92565"/>
    <w:rsid w:val="00A951A1"/>
    <w:rsid w:val="00A97D89"/>
    <w:rsid w:val="00AA2AC0"/>
    <w:rsid w:val="00AB1330"/>
    <w:rsid w:val="00AC1EBD"/>
    <w:rsid w:val="00AC384C"/>
    <w:rsid w:val="00AC6256"/>
    <w:rsid w:val="00AC64E4"/>
    <w:rsid w:val="00AC671F"/>
    <w:rsid w:val="00AD1858"/>
    <w:rsid w:val="00AD5891"/>
    <w:rsid w:val="00AE74E6"/>
    <w:rsid w:val="00AF0782"/>
    <w:rsid w:val="00AF7984"/>
    <w:rsid w:val="00B00C4F"/>
    <w:rsid w:val="00B0308D"/>
    <w:rsid w:val="00B06DAD"/>
    <w:rsid w:val="00B15370"/>
    <w:rsid w:val="00B2013C"/>
    <w:rsid w:val="00B20F3A"/>
    <w:rsid w:val="00B26D05"/>
    <w:rsid w:val="00B26F58"/>
    <w:rsid w:val="00B33234"/>
    <w:rsid w:val="00B33533"/>
    <w:rsid w:val="00B377F4"/>
    <w:rsid w:val="00B51184"/>
    <w:rsid w:val="00B66B00"/>
    <w:rsid w:val="00B76BEA"/>
    <w:rsid w:val="00B82270"/>
    <w:rsid w:val="00B82FB3"/>
    <w:rsid w:val="00B84CBA"/>
    <w:rsid w:val="00BA04A9"/>
    <w:rsid w:val="00BB1985"/>
    <w:rsid w:val="00BB5B07"/>
    <w:rsid w:val="00BC2CAF"/>
    <w:rsid w:val="00BC39B5"/>
    <w:rsid w:val="00BD2731"/>
    <w:rsid w:val="00BD39E2"/>
    <w:rsid w:val="00BE4E60"/>
    <w:rsid w:val="00BF0333"/>
    <w:rsid w:val="00BF07FF"/>
    <w:rsid w:val="00C01D97"/>
    <w:rsid w:val="00C03C06"/>
    <w:rsid w:val="00C140AB"/>
    <w:rsid w:val="00C24BC2"/>
    <w:rsid w:val="00C32DE6"/>
    <w:rsid w:val="00C3440F"/>
    <w:rsid w:val="00C42370"/>
    <w:rsid w:val="00C520C2"/>
    <w:rsid w:val="00C542FC"/>
    <w:rsid w:val="00C65920"/>
    <w:rsid w:val="00C7427C"/>
    <w:rsid w:val="00C776B1"/>
    <w:rsid w:val="00C9578C"/>
    <w:rsid w:val="00CA3C95"/>
    <w:rsid w:val="00CB5733"/>
    <w:rsid w:val="00CC32F3"/>
    <w:rsid w:val="00CC541B"/>
    <w:rsid w:val="00CD302D"/>
    <w:rsid w:val="00CE16D0"/>
    <w:rsid w:val="00CE4008"/>
    <w:rsid w:val="00CE5D59"/>
    <w:rsid w:val="00CF5E8B"/>
    <w:rsid w:val="00CF7CB7"/>
    <w:rsid w:val="00D05ED4"/>
    <w:rsid w:val="00D06B8F"/>
    <w:rsid w:val="00D11F8D"/>
    <w:rsid w:val="00D1572B"/>
    <w:rsid w:val="00D33089"/>
    <w:rsid w:val="00D40E61"/>
    <w:rsid w:val="00D41F0D"/>
    <w:rsid w:val="00D428C6"/>
    <w:rsid w:val="00D53A5F"/>
    <w:rsid w:val="00D64727"/>
    <w:rsid w:val="00D65569"/>
    <w:rsid w:val="00D708F9"/>
    <w:rsid w:val="00D761F5"/>
    <w:rsid w:val="00D8214A"/>
    <w:rsid w:val="00D9348F"/>
    <w:rsid w:val="00D96C3A"/>
    <w:rsid w:val="00DA39F4"/>
    <w:rsid w:val="00DA3AA3"/>
    <w:rsid w:val="00DA4819"/>
    <w:rsid w:val="00DB3D89"/>
    <w:rsid w:val="00DB4FED"/>
    <w:rsid w:val="00DB6A85"/>
    <w:rsid w:val="00DD6571"/>
    <w:rsid w:val="00DE2997"/>
    <w:rsid w:val="00DE6397"/>
    <w:rsid w:val="00DF65AE"/>
    <w:rsid w:val="00E0246D"/>
    <w:rsid w:val="00E065E2"/>
    <w:rsid w:val="00E10159"/>
    <w:rsid w:val="00E163B5"/>
    <w:rsid w:val="00E222A1"/>
    <w:rsid w:val="00E25C90"/>
    <w:rsid w:val="00E47106"/>
    <w:rsid w:val="00E50AD2"/>
    <w:rsid w:val="00E51BE1"/>
    <w:rsid w:val="00E64B51"/>
    <w:rsid w:val="00E66B8F"/>
    <w:rsid w:val="00E73A38"/>
    <w:rsid w:val="00E73C52"/>
    <w:rsid w:val="00E73CC9"/>
    <w:rsid w:val="00EA2A38"/>
    <w:rsid w:val="00EA67B0"/>
    <w:rsid w:val="00EA6CC7"/>
    <w:rsid w:val="00EB316B"/>
    <w:rsid w:val="00EC22C0"/>
    <w:rsid w:val="00EC5802"/>
    <w:rsid w:val="00EC5985"/>
    <w:rsid w:val="00ED0241"/>
    <w:rsid w:val="00ED6F24"/>
    <w:rsid w:val="00EE0FC4"/>
    <w:rsid w:val="00EE7B52"/>
    <w:rsid w:val="00EF246E"/>
    <w:rsid w:val="00EF2A2B"/>
    <w:rsid w:val="00EF4252"/>
    <w:rsid w:val="00F10687"/>
    <w:rsid w:val="00F1160F"/>
    <w:rsid w:val="00F172D4"/>
    <w:rsid w:val="00F234BD"/>
    <w:rsid w:val="00F30EB3"/>
    <w:rsid w:val="00F32D1E"/>
    <w:rsid w:val="00F331D0"/>
    <w:rsid w:val="00F33508"/>
    <w:rsid w:val="00F356D6"/>
    <w:rsid w:val="00F42468"/>
    <w:rsid w:val="00F44180"/>
    <w:rsid w:val="00F5569D"/>
    <w:rsid w:val="00F60063"/>
    <w:rsid w:val="00F61342"/>
    <w:rsid w:val="00F65C1C"/>
    <w:rsid w:val="00F7130A"/>
    <w:rsid w:val="00F87646"/>
    <w:rsid w:val="00F97077"/>
    <w:rsid w:val="00FA2737"/>
    <w:rsid w:val="00FB4694"/>
    <w:rsid w:val="00FB4E77"/>
    <w:rsid w:val="00FB6124"/>
    <w:rsid w:val="00FD459E"/>
    <w:rsid w:val="00FE5990"/>
    <w:rsid w:val="00FE6EF6"/>
    <w:rsid w:val="00FF400C"/>
    <w:rsid w:val="00FF45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FE1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3683"/>
    <w:pPr>
      <w:keepNext/>
      <w:keepLines/>
      <w:spacing w:before="240"/>
      <w:outlineLvl w:val="0"/>
    </w:pPr>
    <w:rPr>
      <w:rFonts w:asciiTheme="majorHAnsi" w:eastAsiaTheme="majorEastAsia" w:hAnsiTheme="majorHAnsi" w:cstheme="majorBidi"/>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4E41"/>
    <w:pPr>
      <w:tabs>
        <w:tab w:val="center" w:pos="4536"/>
        <w:tab w:val="right" w:pos="9072"/>
      </w:tabs>
    </w:pPr>
  </w:style>
  <w:style w:type="character" w:customStyle="1" w:styleId="TopptekstTegn">
    <w:name w:val="Topptekst Tegn"/>
    <w:basedOn w:val="Standardskriftforavsnitt"/>
    <w:link w:val="Topptekst"/>
    <w:uiPriority w:val="99"/>
    <w:rsid w:val="00104E41"/>
  </w:style>
  <w:style w:type="paragraph" w:styleId="Bunntekst">
    <w:name w:val="footer"/>
    <w:basedOn w:val="Normal"/>
    <w:link w:val="BunntekstTegn"/>
    <w:uiPriority w:val="99"/>
    <w:unhideWhenUsed/>
    <w:rsid w:val="00104E41"/>
    <w:pPr>
      <w:tabs>
        <w:tab w:val="center" w:pos="4536"/>
        <w:tab w:val="right" w:pos="9072"/>
      </w:tabs>
    </w:pPr>
  </w:style>
  <w:style w:type="character" w:customStyle="1" w:styleId="BunntekstTegn">
    <w:name w:val="Bunntekst Tegn"/>
    <w:basedOn w:val="Standardskriftforavsnitt"/>
    <w:link w:val="Bunntekst"/>
    <w:uiPriority w:val="99"/>
    <w:rsid w:val="00104E41"/>
  </w:style>
  <w:style w:type="character" w:customStyle="1" w:styleId="Overskrift1Tegn">
    <w:name w:val="Overskrift 1 Tegn"/>
    <w:basedOn w:val="Standardskriftforavsnitt"/>
    <w:link w:val="Overskrift1"/>
    <w:uiPriority w:val="9"/>
    <w:rsid w:val="00543683"/>
    <w:rPr>
      <w:rFonts w:asciiTheme="majorHAnsi" w:eastAsiaTheme="majorEastAsia" w:hAnsiTheme="majorHAnsi" w:cstheme="majorBidi"/>
      <w:b/>
      <w:sz w:val="28"/>
      <w:szCs w:val="28"/>
    </w:rPr>
  </w:style>
  <w:style w:type="paragraph" w:styleId="NormalWeb">
    <w:name w:val="Normal (Web)"/>
    <w:basedOn w:val="Normal"/>
    <w:uiPriority w:val="99"/>
    <w:semiHidden/>
    <w:unhideWhenUsed/>
    <w:rsid w:val="003D2FAC"/>
    <w:pPr>
      <w:spacing w:before="100" w:beforeAutospacing="1" w:after="100" w:afterAutospacing="1"/>
    </w:pPr>
    <w:rPr>
      <w:rFonts w:ascii="Times New Roman" w:hAnsi="Times New Roman" w:cs="Times New Roman"/>
      <w:lang w:eastAsia="nb-NO"/>
    </w:rPr>
  </w:style>
  <w:style w:type="paragraph" w:styleId="Listeavsnitt">
    <w:name w:val="List Paragraph"/>
    <w:basedOn w:val="Normal"/>
    <w:uiPriority w:val="34"/>
    <w:qFormat/>
    <w:rsid w:val="003D2FAC"/>
    <w:pPr>
      <w:ind w:left="720"/>
      <w:contextualSpacing/>
    </w:pPr>
  </w:style>
  <w:style w:type="character" w:styleId="Hyperkobling">
    <w:name w:val="Hyperlink"/>
    <w:basedOn w:val="Standardskriftforavsnitt"/>
    <w:uiPriority w:val="99"/>
    <w:unhideWhenUsed/>
    <w:rsid w:val="00667F80"/>
    <w:rPr>
      <w:color w:val="0563C1" w:themeColor="hyperlink"/>
      <w:u w:val="single"/>
    </w:rPr>
  </w:style>
  <w:style w:type="character" w:styleId="Fulgthyperkobling">
    <w:name w:val="FollowedHyperlink"/>
    <w:basedOn w:val="Standardskriftforavsnitt"/>
    <w:uiPriority w:val="99"/>
    <w:semiHidden/>
    <w:unhideWhenUsed/>
    <w:rsid w:val="00667F80"/>
    <w:rPr>
      <w:color w:val="954F72" w:themeColor="followedHyperlink"/>
      <w:u w:val="single"/>
    </w:rPr>
  </w:style>
  <w:style w:type="paragraph" w:customStyle="1" w:styleId="BrdtekstA">
    <w:name w:val="Brødtekst A"/>
    <w:rsid w:val="00343E0B"/>
    <w:pPr>
      <w:spacing w:after="160" w:line="256" w:lineRule="auto"/>
    </w:pPr>
    <w:rPr>
      <w:rFonts w:ascii="Calibri" w:eastAsia="Calibri" w:hAnsi="Calibri" w:cs="Calibri"/>
      <w:color w:val="000000"/>
      <w:sz w:val="22"/>
      <w:szCs w:val="22"/>
      <w:u w:color="000000"/>
      <w:lang w:eastAsia="nb-NO"/>
    </w:rPr>
  </w:style>
  <w:style w:type="character" w:customStyle="1" w:styleId="Ulstomtale1">
    <w:name w:val="Uløst omtale1"/>
    <w:basedOn w:val="Standardskriftforavsnitt"/>
    <w:uiPriority w:val="99"/>
    <w:rsid w:val="0066479F"/>
    <w:rPr>
      <w:color w:val="605E5C"/>
      <w:shd w:val="clear" w:color="auto" w:fill="E1DFDD"/>
    </w:rPr>
  </w:style>
  <w:style w:type="paragraph" w:customStyle="1" w:styleId="AdressefeltVAF">
    <w:name w:val="Adressefelt VAF"/>
    <w:basedOn w:val="Normal"/>
    <w:rsid w:val="00724D04"/>
    <w:rPr>
      <w:rFonts w:ascii="Times New Roman" w:eastAsia="Times New Roman" w:hAnsi="Times New Roman" w:cs="Times New Roman"/>
      <w:szCs w:val="20"/>
      <w:lang w:eastAsia="nb-NO"/>
    </w:rPr>
  </w:style>
  <w:style w:type="table" w:styleId="Tabellrutenett">
    <w:name w:val="Table Grid"/>
    <w:basedOn w:val="Vanligtabell"/>
    <w:rsid w:val="00724D0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lstomtale">
    <w:name w:val="Unresolved Mention"/>
    <w:basedOn w:val="Standardskriftforavsnitt"/>
    <w:uiPriority w:val="99"/>
    <w:semiHidden/>
    <w:unhideWhenUsed/>
    <w:rsid w:val="0052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186">
      <w:bodyDiv w:val="1"/>
      <w:marLeft w:val="0"/>
      <w:marRight w:val="0"/>
      <w:marTop w:val="0"/>
      <w:marBottom w:val="0"/>
      <w:divBdr>
        <w:top w:val="none" w:sz="0" w:space="0" w:color="auto"/>
        <w:left w:val="none" w:sz="0" w:space="0" w:color="auto"/>
        <w:bottom w:val="none" w:sz="0" w:space="0" w:color="auto"/>
        <w:right w:val="none" w:sz="0" w:space="0" w:color="auto"/>
      </w:divBdr>
      <w:divsChild>
        <w:div w:id="1158039297">
          <w:marLeft w:val="0"/>
          <w:marRight w:val="0"/>
          <w:marTop w:val="0"/>
          <w:marBottom w:val="0"/>
          <w:divBdr>
            <w:top w:val="none" w:sz="0" w:space="0" w:color="auto"/>
            <w:left w:val="none" w:sz="0" w:space="0" w:color="auto"/>
            <w:bottom w:val="none" w:sz="0" w:space="0" w:color="auto"/>
            <w:right w:val="none" w:sz="0" w:space="0" w:color="auto"/>
          </w:divBdr>
          <w:divsChild>
            <w:div w:id="858199327">
              <w:marLeft w:val="0"/>
              <w:marRight w:val="0"/>
              <w:marTop w:val="0"/>
              <w:marBottom w:val="0"/>
              <w:divBdr>
                <w:top w:val="none" w:sz="0" w:space="0" w:color="auto"/>
                <w:left w:val="none" w:sz="0" w:space="0" w:color="auto"/>
                <w:bottom w:val="none" w:sz="0" w:space="0" w:color="auto"/>
                <w:right w:val="none" w:sz="0" w:space="0" w:color="auto"/>
              </w:divBdr>
              <w:divsChild>
                <w:div w:id="1508639111">
                  <w:marLeft w:val="0"/>
                  <w:marRight w:val="0"/>
                  <w:marTop w:val="0"/>
                  <w:marBottom w:val="0"/>
                  <w:divBdr>
                    <w:top w:val="none" w:sz="0" w:space="0" w:color="auto"/>
                    <w:left w:val="none" w:sz="0" w:space="0" w:color="auto"/>
                    <w:bottom w:val="none" w:sz="0" w:space="0" w:color="auto"/>
                    <w:right w:val="none" w:sz="0" w:space="0" w:color="auto"/>
                  </w:divBdr>
                  <w:divsChild>
                    <w:div w:id="1985163843">
                      <w:marLeft w:val="0"/>
                      <w:marRight w:val="0"/>
                      <w:marTop w:val="0"/>
                      <w:marBottom w:val="0"/>
                      <w:divBdr>
                        <w:top w:val="none" w:sz="0" w:space="0" w:color="auto"/>
                        <w:left w:val="none" w:sz="0" w:space="0" w:color="auto"/>
                        <w:bottom w:val="none" w:sz="0" w:space="0" w:color="auto"/>
                        <w:right w:val="none" w:sz="0" w:space="0" w:color="auto"/>
                      </w:divBdr>
                      <w:divsChild>
                        <w:div w:id="1463646206">
                          <w:marLeft w:val="0"/>
                          <w:marRight w:val="0"/>
                          <w:marTop w:val="0"/>
                          <w:marBottom w:val="0"/>
                          <w:divBdr>
                            <w:top w:val="none" w:sz="0" w:space="0" w:color="auto"/>
                            <w:left w:val="none" w:sz="0" w:space="0" w:color="auto"/>
                            <w:bottom w:val="none" w:sz="0" w:space="0" w:color="auto"/>
                            <w:right w:val="none" w:sz="0" w:space="0" w:color="auto"/>
                          </w:divBdr>
                          <w:divsChild>
                            <w:div w:id="1017927672">
                              <w:marLeft w:val="0"/>
                              <w:marRight w:val="0"/>
                              <w:marTop w:val="0"/>
                              <w:marBottom w:val="0"/>
                              <w:divBdr>
                                <w:top w:val="none" w:sz="0" w:space="0" w:color="auto"/>
                                <w:left w:val="none" w:sz="0" w:space="0" w:color="auto"/>
                                <w:bottom w:val="none" w:sz="0" w:space="0" w:color="auto"/>
                                <w:right w:val="none" w:sz="0" w:space="0" w:color="auto"/>
                              </w:divBdr>
                              <w:divsChild>
                                <w:div w:id="382024883">
                                  <w:marLeft w:val="0"/>
                                  <w:marRight w:val="0"/>
                                  <w:marTop w:val="0"/>
                                  <w:marBottom w:val="0"/>
                                  <w:divBdr>
                                    <w:top w:val="none" w:sz="0" w:space="0" w:color="auto"/>
                                    <w:left w:val="none" w:sz="0" w:space="0" w:color="auto"/>
                                    <w:bottom w:val="none" w:sz="0" w:space="0" w:color="auto"/>
                                    <w:right w:val="none" w:sz="0" w:space="0" w:color="auto"/>
                                  </w:divBdr>
                                  <w:divsChild>
                                    <w:div w:id="2085451545">
                                      <w:marLeft w:val="0"/>
                                      <w:marRight w:val="0"/>
                                      <w:marTop w:val="0"/>
                                      <w:marBottom w:val="0"/>
                                      <w:divBdr>
                                        <w:top w:val="none" w:sz="0" w:space="0" w:color="auto"/>
                                        <w:left w:val="none" w:sz="0" w:space="0" w:color="auto"/>
                                        <w:bottom w:val="none" w:sz="0" w:space="0" w:color="auto"/>
                                        <w:right w:val="none" w:sz="0" w:space="0" w:color="auto"/>
                                      </w:divBdr>
                                      <w:divsChild>
                                        <w:div w:id="795565149">
                                          <w:marLeft w:val="0"/>
                                          <w:marRight w:val="0"/>
                                          <w:marTop w:val="0"/>
                                          <w:marBottom w:val="495"/>
                                          <w:divBdr>
                                            <w:top w:val="none" w:sz="0" w:space="0" w:color="auto"/>
                                            <w:left w:val="none" w:sz="0" w:space="0" w:color="auto"/>
                                            <w:bottom w:val="none" w:sz="0" w:space="0" w:color="auto"/>
                                            <w:right w:val="none" w:sz="0" w:space="0" w:color="auto"/>
                                          </w:divBdr>
                                          <w:divsChild>
                                            <w:div w:id="5568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635399">
      <w:bodyDiv w:val="1"/>
      <w:marLeft w:val="0"/>
      <w:marRight w:val="0"/>
      <w:marTop w:val="0"/>
      <w:marBottom w:val="0"/>
      <w:divBdr>
        <w:top w:val="none" w:sz="0" w:space="0" w:color="auto"/>
        <w:left w:val="none" w:sz="0" w:space="0" w:color="auto"/>
        <w:bottom w:val="none" w:sz="0" w:space="0" w:color="auto"/>
        <w:right w:val="none" w:sz="0" w:space="0" w:color="auto"/>
      </w:divBdr>
      <w:divsChild>
        <w:div w:id="2088113567">
          <w:marLeft w:val="0"/>
          <w:marRight w:val="0"/>
          <w:marTop w:val="0"/>
          <w:marBottom w:val="0"/>
          <w:divBdr>
            <w:top w:val="none" w:sz="0" w:space="0" w:color="auto"/>
            <w:left w:val="none" w:sz="0" w:space="0" w:color="auto"/>
            <w:bottom w:val="none" w:sz="0" w:space="0" w:color="auto"/>
            <w:right w:val="none" w:sz="0" w:space="0" w:color="auto"/>
          </w:divBdr>
          <w:divsChild>
            <w:div w:id="222910697">
              <w:marLeft w:val="0"/>
              <w:marRight w:val="0"/>
              <w:marTop w:val="0"/>
              <w:marBottom w:val="0"/>
              <w:divBdr>
                <w:top w:val="none" w:sz="0" w:space="0" w:color="auto"/>
                <w:left w:val="none" w:sz="0" w:space="0" w:color="auto"/>
                <w:bottom w:val="none" w:sz="0" w:space="0" w:color="auto"/>
                <w:right w:val="none" w:sz="0" w:space="0" w:color="auto"/>
              </w:divBdr>
              <w:divsChild>
                <w:div w:id="4820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6509">
      <w:bodyDiv w:val="1"/>
      <w:marLeft w:val="0"/>
      <w:marRight w:val="0"/>
      <w:marTop w:val="0"/>
      <w:marBottom w:val="0"/>
      <w:divBdr>
        <w:top w:val="none" w:sz="0" w:space="0" w:color="auto"/>
        <w:left w:val="none" w:sz="0" w:space="0" w:color="auto"/>
        <w:bottom w:val="none" w:sz="0" w:space="0" w:color="auto"/>
        <w:right w:val="none" w:sz="0" w:space="0" w:color="auto"/>
      </w:divBdr>
      <w:divsChild>
        <w:div w:id="1251886659">
          <w:marLeft w:val="0"/>
          <w:marRight w:val="0"/>
          <w:marTop w:val="0"/>
          <w:marBottom w:val="0"/>
          <w:divBdr>
            <w:top w:val="none" w:sz="0" w:space="0" w:color="auto"/>
            <w:left w:val="none" w:sz="0" w:space="0" w:color="auto"/>
            <w:bottom w:val="none" w:sz="0" w:space="0" w:color="auto"/>
            <w:right w:val="none" w:sz="0" w:space="0" w:color="auto"/>
          </w:divBdr>
          <w:divsChild>
            <w:div w:id="150369073">
              <w:marLeft w:val="0"/>
              <w:marRight w:val="0"/>
              <w:marTop w:val="0"/>
              <w:marBottom w:val="0"/>
              <w:divBdr>
                <w:top w:val="none" w:sz="0" w:space="0" w:color="auto"/>
                <w:left w:val="none" w:sz="0" w:space="0" w:color="auto"/>
                <w:bottom w:val="none" w:sz="0" w:space="0" w:color="auto"/>
                <w:right w:val="none" w:sz="0" w:space="0" w:color="auto"/>
              </w:divBdr>
              <w:divsChild>
                <w:div w:id="10204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0207">
      <w:bodyDiv w:val="1"/>
      <w:marLeft w:val="0"/>
      <w:marRight w:val="0"/>
      <w:marTop w:val="0"/>
      <w:marBottom w:val="0"/>
      <w:divBdr>
        <w:top w:val="none" w:sz="0" w:space="0" w:color="auto"/>
        <w:left w:val="none" w:sz="0" w:space="0" w:color="auto"/>
        <w:bottom w:val="none" w:sz="0" w:space="0" w:color="auto"/>
        <w:right w:val="none" w:sz="0" w:space="0" w:color="auto"/>
      </w:divBdr>
      <w:divsChild>
        <w:div w:id="1190491783">
          <w:marLeft w:val="0"/>
          <w:marRight w:val="0"/>
          <w:marTop w:val="0"/>
          <w:marBottom w:val="0"/>
          <w:divBdr>
            <w:top w:val="none" w:sz="0" w:space="0" w:color="auto"/>
            <w:left w:val="none" w:sz="0" w:space="0" w:color="auto"/>
            <w:bottom w:val="none" w:sz="0" w:space="0" w:color="auto"/>
            <w:right w:val="none" w:sz="0" w:space="0" w:color="auto"/>
          </w:divBdr>
          <w:divsChild>
            <w:div w:id="770508962">
              <w:marLeft w:val="0"/>
              <w:marRight w:val="0"/>
              <w:marTop w:val="0"/>
              <w:marBottom w:val="0"/>
              <w:divBdr>
                <w:top w:val="none" w:sz="0" w:space="0" w:color="auto"/>
                <w:left w:val="none" w:sz="0" w:space="0" w:color="auto"/>
                <w:bottom w:val="none" w:sz="0" w:space="0" w:color="auto"/>
                <w:right w:val="none" w:sz="0" w:space="0" w:color="auto"/>
              </w:divBdr>
              <w:divsChild>
                <w:div w:id="1627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5869">
      <w:bodyDiv w:val="1"/>
      <w:marLeft w:val="0"/>
      <w:marRight w:val="0"/>
      <w:marTop w:val="0"/>
      <w:marBottom w:val="0"/>
      <w:divBdr>
        <w:top w:val="none" w:sz="0" w:space="0" w:color="auto"/>
        <w:left w:val="none" w:sz="0" w:space="0" w:color="auto"/>
        <w:bottom w:val="none" w:sz="0" w:space="0" w:color="auto"/>
        <w:right w:val="none" w:sz="0" w:space="0" w:color="auto"/>
      </w:divBdr>
      <w:divsChild>
        <w:div w:id="1367171422">
          <w:marLeft w:val="0"/>
          <w:marRight w:val="0"/>
          <w:marTop w:val="0"/>
          <w:marBottom w:val="0"/>
          <w:divBdr>
            <w:top w:val="none" w:sz="0" w:space="0" w:color="auto"/>
            <w:left w:val="none" w:sz="0" w:space="0" w:color="auto"/>
            <w:bottom w:val="none" w:sz="0" w:space="0" w:color="auto"/>
            <w:right w:val="none" w:sz="0" w:space="0" w:color="auto"/>
          </w:divBdr>
          <w:divsChild>
            <w:div w:id="1038361591">
              <w:marLeft w:val="0"/>
              <w:marRight w:val="0"/>
              <w:marTop w:val="0"/>
              <w:marBottom w:val="0"/>
              <w:divBdr>
                <w:top w:val="none" w:sz="0" w:space="0" w:color="auto"/>
                <w:left w:val="none" w:sz="0" w:space="0" w:color="auto"/>
                <w:bottom w:val="none" w:sz="0" w:space="0" w:color="auto"/>
                <w:right w:val="none" w:sz="0" w:space="0" w:color="auto"/>
              </w:divBdr>
              <w:divsChild>
                <w:div w:id="11841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indern.vgs.no/siteassets/skriv/application-and-info_2016.docx" TargetMode="External"/><Relationship Id="rId18" Type="http://schemas.openxmlformats.org/officeDocument/2006/relationships/hyperlink" Target="mailto:kontakt@kkg.vgs.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bo.org" TargetMode="External"/><Relationship Id="rId7" Type="http://schemas.openxmlformats.org/officeDocument/2006/relationships/settings" Target="settings.xml"/><Relationship Id="rId12" Type="http://schemas.openxmlformats.org/officeDocument/2006/relationships/hyperlink" Target="http://www.vigo.no" TargetMode="External"/><Relationship Id="rId17" Type="http://schemas.openxmlformats.org/officeDocument/2006/relationships/image" Target="media/image1.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go.no" TargetMode="External"/><Relationship Id="rId20" Type="http://schemas.openxmlformats.org/officeDocument/2006/relationships/hyperlink" Target="https://kkg.vgs.no/utdanningstilbud/ib-diploma-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go.n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Vibeke.Lauritsen@kkg.vgs.no"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vigo.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bo.org/" TargetMode="External"/><Relationship Id="rId22" Type="http://schemas.openxmlformats.org/officeDocument/2006/relationships/hyperlink" Target="mailto:vibeke.lauritsen@kkg.vgs.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1" ma:contentTypeDescription="Create a new document." ma:contentTypeScope="" ma:versionID="0438610bd1826c1fc94734d398d526ce">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3acaa73c6ffecf01e96d92415c64e189"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hidden="true"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09CA-864C-49D2-8C07-756CEFF20EB6}">
  <ds:schemaRefs>
    <ds:schemaRef ds:uri="http://schemas.microsoft.com/sharepoint/v3/contenttype/forms"/>
  </ds:schemaRefs>
</ds:datastoreItem>
</file>

<file path=customXml/itemProps2.xml><?xml version="1.0" encoding="utf-8"?>
<ds:datastoreItem xmlns:ds="http://schemas.openxmlformats.org/officeDocument/2006/customXml" ds:itemID="{05A4D68F-B2B1-4CC3-90D5-0E9FC4C7AFCD}">
  <ds:schemaRefs>
    <ds:schemaRef ds:uri="http://schemas.microsoft.com/office/infopath/2007/PartnerControls"/>
    <ds:schemaRef ds:uri="http://schemas.microsoft.com/office/2006/documentManagement/types"/>
    <ds:schemaRef ds:uri="http://www.w3.org/XML/1998/namespace"/>
    <ds:schemaRef ds:uri="fadbbcb2-7a34-4413-97ee-4c4c6461e60c"/>
    <ds:schemaRef ds:uri="1a0432cc-4a70-41aa-9137-e099c3a9f482"/>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941F706-47BB-43D1-AB00-7CAB79D5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8AE70-F403-4956-8537-39982493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9220</Characters>
  <Application>Microsoft Office Word</Application>
  <DocSecurity>4</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C Gilje Birkeland</dc:creator>
  <cp:keywords/>
  <dc:description/>
  <cp:lastModifiedBy>Hope, Tim</cp:lastModifiedBy>
  <cp:revision>2</cp:revision>
  <cp:lastPrinted>2016-02-12T12:45:00Z</cp:lastPrinted>
  <dcterms:created xsi:type="dcterms:W3CDTF">2020-04-22T13:35:00Z</dcterms:created>
  <dcterms:modified xsi:type="dcterms:W3CDTF">2020-04-22T13:35:00Z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